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38E35DCD"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4F34EF" w:rsidRPr="004F34EF">
        <w:rPr>
          <w:rFonts w:cs="Arial"/>
          <w:noProof w:val="0"/>
          <w:sz w:val="24"/>
        </w:rPr>
        <w:t>R4-2101239</w:t>
      </w:r>
    </w:p>
    <w:p w14:paraId="1C935CB1" w14:textId="78931304"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770D3">
        <w:rPr>
          <w:rFonts w:cs="Arial"/>
          <w:sz w:val="24"/>
          <w:szCs w:val="24"/>
        </w:rPr>
        <w:t xml:space="preserve">25 </w:t>
      </w:r>
      <w:r w:rsidR="004F34EF">
        <w:rPr>
          <w:rFonts w:cs="Arial"/>
          <w:sz w:val="24"/>
          <w:szCs w:val="24"/>
        </w:rPr>
        <w:t>January</w:t>
      </w:r>
      <w:r w:rsidR="003770D3" w:rsidRPr="000F6D9F">
        <w:rPr>
          <w:rFonts w:cs="Arial"/>
          <w:sz w:val="24"/>
          <w:szCs w:val="24"/>
        </w:rPr>
        <w:t xml:space="preserve"> – </w:t>
      </w:r>
      <w:r w:rsidR="003770D3">
        <w:rPr>
          <w:rFonts w:cs="Arial"/>
          <w:sz w:val="24"/>
          <w:szCs w:val="24"/>
        </w:rPr>
        <w:t>5</w:t>
      </w:r>
      <w:r w:rsidR="003770D3" w:rsidRPr="000F6D9F">
        <w:rPr>
          <w:rFonts w:cs="Arial"/>
          <w:sz w:val="24"/>
          <w:szCs w:val="24"/>
        </w:rPr>
        <w:t xml:space="preserve"> </w:t>
      </w:r>
      <w:r w:rsidR="003770D3">
        <w:rPr>
          <w:rFonts w:cs="Arial"/>
          <w:sz w:val="24"/>
          <w:szCs w:val="24"/>
        </w:rPr>
        <w:t>February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FB1D119"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790D4A">
        <w:rPr>
          <w:rFonts w:ascii="Arial" w:hAnsi="Arial" w:cs="Arial"/>
          <w:b/>
          <w:sz w:val="24"/>
        </w:rPr>
        <w:t>6</w:t>
      </w:r>
      <w:r w:rsidR="00A71611">
        <w:rPr>
          <w:rFonts w:ascii="Arial" w:hAnsi="Arial" w:cs="Arial"/>
          <w:b/>
          <w:sz w:val="24"/>
        </w:rPr>
        <w:t>.</w:t>
      </w:r>
      <w:r w:rsidR="002F622F">
        <w:rPr>
          <w:rFonts w:ascii="Arial" w:hAnsi="Arial" w:cs="Arial"/>
          <w:b/>
          <w:sz w:val="24"/>
        </w:rPr>
        <w:t>3</w:t>
      </w:r>
      <w:r w:rsidR="00790D4A">
        <w:rPr>
          <w:rFonts w:ascii="Arial" w:hAnsi="Arial" w:cs="Arial"/>
          <w:b/>
          <w:sz w:val="24"/>
        </w:rPr>
        <w:t>.</w:t>
      </w:r>
      <w:r w:rsidR="00213A44">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44E4D29"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F34EF" w:rsidRPr="004F34EF">
        <w:rPr>
          <w:rFonts w:ascii="Arial" w:hAnsi="Arial" w:cs="Arial"/>
          <w:b/>
          <w:sz w:val="24"/>
        </w:rPr>
        <w:t>Discussion on NR V2X Multiple Link PSFCH decoding capability requirements</w:t>
      </w:r>
      <w:bookmarkStart w:id="1" w:name="_GoBack"/>
      <w:bookmarkEnd w:id="1"/>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6A451EDE" w:rsidR="00D41B97" w:rsidRPr="002A3EB8" w:rsidRDefault="00D41B97" w:rsidP="00CF667C">
      <w:pPr>
        <w:jc w:val="both"/>
        <w:rPr>
          <w:lang w:val="en-US"/>
        </w:rPr>
      </w:pPr>
      <w:r>
        <w:t>In the RAN4 #</w:t>
      </w:r>
      <w:r w:rsidR="002A3EB8">
        <w:t>9</w:t>
      </w:r>
      <w:r w:rsidR="00373750">
        <w:t>7</w:t>
      </w:r>
      <w:r w:rsidR="002A3EB8">
        <w:t xml:space="preserve">-e meeting, </w:t>
      </w:r>
      <w:r w:rsidR="002A3EB8" w:rsidRPr="002A3EB8">
        <w:rPr>
          <w:lang w:val="en-US"/>
        </w:rPr>
        <w:t>WF</w:t>
      </w:r>
      <w:r w:rsidR="004615C7">
        <w:rPr>
          <w:lang w:val="en-US"/>
        </w:rPr>
        <w:t xml:space="preserve"> </w:t>
      </w:r>
      <w:r w:rsidR="002F622F" w:rsidRPr="002F622F">
        <w:rPr>
          <w:lang w:val="en-US"/>
        </w:rPr>
        <w:t>on multiple link tests for NR V2X demodulation performance</w:t>
      </w:r>
      <w:r w:rsidR="002F622F">
        <w:rPr>
          <w:lang w:val="en-US"/>
        </w:rPr>
        <w:t xml:space="preserv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2F622F">
        <w:rPr>
          <w:lang w:val="en-US"/>
        </w:rPr>
        <w:t xml:space="preserve"> and the following agreements were reached</w:t>
      </w:r>
      <w:r w:rsidR="00213A44">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22F" w:rsidRPr="00E17C0D" w14:paraId="31E837B4" w14:textId="77777777" w:rsidTr="00652214">
        <w:tc>
          <w:tcPr>
            <w:tcW w:w="9855" w:type="dxa"/>
            <w:shd w:val="clear" w:color="auto" w:fill="auto"/>
          </w:tcPr>
          <w:p w14:paraId="647F057C" w14:textId="77777777" w:rsidR="00213A44" w:rsidRPr="00213A44" w:rsidRDefault="00213A44" w:rsidP="00213A44">
            <w:pPr>
              <w:numPr>
                <w:ilvl w:val="0"/>
                <w:numId w:val="11"/>
              </w:numPr>
              <w:tabs>
                <w:tab w:val="num" w:pos="2880"/>
              </w:tabs>
              <w:spacing w:before="60" w:after="60" w:line="280" w:lineRule="atLeast"/>
              <w:jc w:val="both"/>
              <w:rPr>
                <w:i/>
                <w:lang w:val="en-US"/>
              </w:rPr>
            </w:pPr>
            <w:r w:rsidRPr="00213A44">
              <w:rPr>
                <w:i/>
              </w:rPr>
              <w:t>Test design</w:t>
            </w:r>
          </w:p>
          <w:p w14:paraId="7802402F" w14:textId="0488E255" w:rsidR="00213A44" w:rsidRPr="00213A44" w:rsidRDefault="00213A44" w:rsidP="00213A44">
            <w:pPr>
              <w:numPr>
                <w:ilvl w:val="1"/>
                <w:numId w:val="11"/>
              </w:numPr>
              <w:tabs>
                <w:tab w:val="num" w:pos="2880"/>
              </w:tabs>
              <w:spacing w:before="60" w:after="60" w:line="280" w:lineRule="atLeast"/>
              <w:jc w:val="both"/>
              <w:rPr>
                <w:i/>
                <w:lang w:val="en-US"/>
              </w:rPr>
            </w:pPr>
            <w:r w:rsidRPr="00213A44">
              <w:rPr>
                <w:i/>
              </w:rPr>
              <w:t xml:space="preserve">N UEs transmit PSFCH one by one following procedure from Section </w:t>
            </w:r>
            <w:r w:rsidRPr="00213A44">
              <w:rPr>
                <w:i/>
                <w:lang w:val="en-US"/>
              </w:rPr>
              <w:t>16.3 of TS 38.213</w:t>
            </w:r>
          </w:p>
          <w:p w14:paraId="096538A0" w14:textId="77777777" w:rsidR="00213A44" w:rsidRPr="00213A44" w:rsidRDefault="00213A44" w:rsidP="00213A44">
            <w:pPr>
              <w:numPr>
                <w:ilvl w:val="1"/>
                <w:numId w:val="11"/>
              </w:numPr>
              <w:tabs>
                <w:tab w:val="num" w:pos="2880"/>
              </w:tabs>
              <w:spacing w:before="60" w:after="60" w:line="280" w:lineRule="atLeast"/>
              <w:jc w:val="both"/>
              <w:rPr>
                <w:i/>
                <w:lang w:val="en-US"/>
              </w:rPr>
            </w:pPr>
            <w:r w:rsidRPr="00213A44">
              <w:rPr>
                <w:i/>
              </w:rPr>
              <w:t>N is {5, 15, 25, 32, 35, 45, 50, 64} depending on UE capability</w:t>
            </w:r>
          </w:p>
          <w:p w14:paraId="0B39F4D2" w14:textId="77777777" w:rsidR="00213A44" w:rsidRPr="00213A44" w:rsidRDefault="00213A44" w:rsidP="00213A44">
            <w:pPr>
              <w:numPr>
                <w:ilvl w:val="1"/>
                <w:numId w:val="11"/>
              </w:numPr>
              <w:tabs>
                <w:tab w:val="num" w:pos="2880"/>
              </w:tabs>
              <w:spacing w:before="60" w:after="60" w:line="280" w:lineRule="atLeast"/>
              <w:jc w:val="both"/>
              <w:rPr>
                <w:i/>
                <w:lang w:val="en-US"/>
              </w:rPr>
            </w:pPr>
            <w:r w:rsidRPr="00213A44">
              <w:rPr>
                <w:i/>
                <w:lang w:val="en-US"/>
              </w:rPr>
              <w:t>Just for information. Example for 20 MHz, 1 sub-channel and PSFCH periodicity 1</w:t>
            </w:r>
          </w:p>
          <w:p w14:paraId="4971D396" w14:textId="77777777" w:rsidR="00213A44" w:rsidRPr="00213A44" w:rsidRDefault="00213A44" w:rsidP="00213A44">
            <w:pPr>
              <w:numPr>
                <w:ilvl w:val="2"/>
                <w:numId w:val="11"/>
              </w:numPr>
              <w:spacing w:before="60" w:after="60" w:line="280" w:lineRule="atLeast"/>
              <w:jc w:val="both"/>
              <w:rPr>
                <w:i/>
                <w:lang w:val="en-US"/>
              </w:rPr>
            </w:pPr>
            <w:r w:rsidRPr="00213A44">
              <w:rPr>
                <w:i/>
                <w:lang w:val="en-US"/>
              </w:rPr>
              <w:t xml:space="preserve">When N is not larger than 51, all N UEs should transmit one by one from RB 0 to A-1 with CS pair index 0.  When N=64, UE </w:t>
            </w:r>
            <w:proofErr w:type="spellStart"/>
            <w:r w:rsidRPr="00213A44">
              <w:rPr>
                <w:i/>
                <w:lang w:val="en-US"/>
              </w:rPr>
              <w:t>i</w:t>
            </w:r>
            <w:proofErr w:type="spellEnd"/>
            <w:r w:rsidRPr="00213A44">
              <w:rPr>
                <w:i/>
                <w:lang w:val="en-US"/>
              </w:rPr>
              <w:t xml:space="preserve">,  0≤i≤50 should transmit PSFCH one by one from RB 0 to 50 with CS pair index 0, the remaining 13 UEs (i.e. </w:t>
            </w:r>
            <w:proofErr w:type="spellStart"/>
            <w:r w:rsidRPr="00213A44">
              <w:rPr>
                <w:i/>
                <w:lang w:val="en-US"/>
              </w:rPr>
              <w:t>UEi</w:t>
            </w:r>
            <w:proofErr w:type="spellEnd"/>
            <w:r w:rsidRPr="00213A44">
              <w:rPr>
                <w:i/>
                <w:lang w:val="en-US"/>
              </w:rPr>
              <w:t>, 51≤i≤63) should transmit PSFCHs from RB 0 to RB 12 with CS pair index 3.</w:t>
            </w:r>
          </w:p>
          <w:p w14:paraId="2ECEFD48" w14:textId="77777777" w:rsidR="00213A44" w:rsidRPr="00213A44" w:rsidRDefault="00213A44" w:rsidP="00213A44">
            <w:pPr>
              <w:numPr>
                <w:ilvl w:val="0"/>
                <w:numId w:val="11"/>
              </w:numPr>
              <w:tabs>
                <w:tab w:val="num" w:pos="2880"/>
              </w:tabs>
              <w:spacing w:before="60" w:after="60" w:line="280" w:lineRule="atLeast"/>
              <w:jc w:val="both"/>
              <w:rPr>
                <w:i/>
                <w:lang w:val="en-US"/>
              </w:rPr>
            </w:pPr>
            <w:r w:rsidRPr="00213A44">
              <w:rPr>
                <w:i/>
              </w:rPr>
              <w:t>CBW/SCS</w:t>
            </w:r>
          </w:p>
          <w:p w14:paraId="55D77A30" w14:textId="77777777" w:rsidR="00213A44" w:rsidRPr="00213A44" w:rsidRDefault="00213A44" w:rsidP="00213A44">
            <w:pPr>
              <w:numPr>
                <w:ilvl w:val="1"/>
                <w:numId w:val="11"/>
              </w:numPr>
              <w:tabs>
                <w:tab w:val="num" w:pos="2880"/>
              </w:tabs>
              <w:spacing w:before="60" w:after="60" w:line="280" w:lineRule="atLeast"/>
              <w:jc w:val="both"/>
              <w:rPr>
                <w:i/>
                <w:lang w:val="en-US"/>
              </w:rPr>
            </w:pPr>
            <w:r w:rsidRPr="00213A44">
              <w:rPr>
                <w:i/>
              </w:rPr>
              <w:t xml:space="preserve">Option 1: 20 MHz, 30 kHz </w:t>
            </w:r>
          </w:p>
          <w:p w14:paraId="467764C5" w14:textId="77777777" w:rsidR="00213A44" w:rsidRPr="00213A44" w:rsidRDefault="00213A44" w:rsidP="00213A44">
            <w:pPr>
              <w:numPr>
                <w:ilvl w:val="1"/>
                <w:numId w:val="11"/>
              </w:numPr>
              <w:tabs>
                <w:tab w:val="num" w:pos="2880"/>
              </w:tabs>
              <w:spacing w:before="60" w:after="60" w:line="280" w:lineRule="atLeast"/>
              <w:jc w:val="both"/>
              <w:rPr>
                <w:i/>
                <w:lang w:val="en-US"/>
              </w:rPr>
            </w:pPr>
            <w:r w:rsidRPr="00213A44">
              <w:rPr>
                <w:i/>
              </w:rPr>
              <w:t>Option 2: 40 MHz, 30 kHz</w:t>
            </w:r>
          </w:p>
          <w:p w14:paraId="6D61B188" w14:textId="77777777" w:rsidR="00213A44" w:rsidRPr="00213A44" w:rsidRDefault="00213A44" w:rsidP="00213A44">
            <w:pPr>
              <w:numPr>
                <w:ilvl w:val="0"/>
                <w:numId w:val="11"/>
              </w:numPr>
              <w:tabs>
                <w:tab w:val="num" w:pos="2880"/>
              </w:tabs>
              <w:spacing w:before="60" w:after="60" w:line="280" w:lineRule="atLeast"/>
              <w:jc w:val="both"/>
              <w:rPr>
                <w:i/>
                <w:lang w:val="en-US"/>
              </w:rPr>
            </w:pPr>
            <w:r w:rsidRPr="00213A44">
              <w:rPr>
                <w:i/>
              </w:rPr>
              <w:t>Number of sub-channels</w:t>
            </w:r>
          </w:p>
          <w:p w14:paraId="57E491AF" w14:textId="77777777" w:rsidR="00213A44" w:rsidRPr="00213A44" w:rsidRDefault="00213A44" w:rsidP="00213A44">
            <w:pPr>
              <w:numPr>
                <w:ilvl w:val="1"/>
                <w:numId w:val="11"/>
              </w:numPr>
              <w:spacing w:before="60" w:after="60" w:line="280" w:lineRule="atLeast"/>
              <w:jc w:val="both"/>
              <w:rPr>
                <w:i/>
                <w:lang w:val="en-US"/>
              </w:rPr>
            </w:pPr>
            <w:r w:rsidRPr="00213A44">
              <w:rPr>
                <w:i/>
              </w:rPr>
              <w:t>Option 1: 1</w:t>
            </w:r>
          </w:p>
          <w:p w14:paraId="76B5DA56" w14:textId="77777777" w:rsidR="00213A44" w:rsidRPr="00213A44" w:rsidRDefault="00213A44" w:rsidP="00213A44">
            <w:pPr>
              <w:numPr>
                <w:ilvl w:val="1"/>
                <w:numId w:val="11"/>
              </w:numPr>
              <w:spacing w:before="60" w:after="60" w:line="280" w:lineRule="atLeast"/>
              <w:jc w:val="both"/>
              <w:rPr>
                <w:i/>
                <w:lang w:val="en-US"/>
              </w:rPr>
            </w:pPr>
            <w:r w:rsidRPr="00213A44">
              <w:rPr>
                <w:i/>
              </w:rPr>
              <w:t>Option 2: Maximum possible for considered scenario (i.e. 5 for 20 MHz and 10 for 40 MHz)</w:t>
            </w:r>
          </w:p>
          <w:p w14:paraId="3986076F" w14:textId="77777777" w:rsidR="00213A44" w:rsidRPr="00213A44" w:rsidRDefault="00213A44" w:rsidP="00213A44">
            <w:pPr>
              <w:numPr>
                <w:ilvl w:val="0"/>
                <w:numId w:val="11"/>
              </w:numPr>
              <w:tabs>
                <w:tab w:val="num" w:pos="2880"/>
              </w:tabs>
              <w:spacing w:before="60" w:after="60" w:line="280" w:lineRule="atLeast"/>
              <w:jc w:val="both"/>
              <w:rPr>
                <w:i/>
                <w:lang w:val="en-US"/>
              </w:rPr>
            </w:pPr>
            <w:r w:rsidRPr="00213A44">
              <w:rPr>
                <w:i/>
              </w:rPr>
              <w:t>PSFCH periodicity 1</w:t>
            </w:r>
          </w:p>
          <w:p w14:paraId="64AA7557" w14:textId="77777777" w:rsidR="00213A44" w:rsidRPr="00213A44" w:rsidRDefault="00213A44" w:rsidP="00213A44">
            <w:pPr>
              <w:numPr>
                <w:ilvl w:val="0"/>
                <w:numId w:val="11"/>
              </w:numPr>
              <w:tabs>
                <w:tab w:val="num" w:pos="2880"/>
              </w:tabs>
              <w:spacing w:before="60" w:after="60" w:line="280" w:lineRule="atLeast"/>
              <w:jc w:val="both"/>
              <w:rPr>
                <w:i/>
                <w:lang w:val="en-US"/>
              </w:rPr>
            </w:pPr>
            <w:r w:rsidRPr="00213A44">
              <w:rPr>
                <w:i/>
              </w:rPr>
              <w:t>Feedback mode</w:t>
            </w:r>
            <w:r w:rsidRPr="00213A44">
              <w:rPr>
                <w:i/>
                <w:lang w:val="en-US"/>
              </w:rPr>
              <w:t>: ACK/NACK</w:t>
            </w:r>
          </w:p>
          <w:p w14:paraId="7A647C45" w14:textId="77777777" w:rsidR="00213A44" w:rsidRPr="00213A44" w:rsidRDefault="00213A44" w:rsidP="00213A44">
            <w:pPr>
              <w:numPr>
                <w:ilvl w:val="0"/>
                <w:numId w:val="11"/>
              </w:numPr>
              <w:tabs>
                <w:tab w:val="num" w:pos="2880"/>
              </w:tabs>
              <w:spacing w:before="60" w:after="60" w:line="280" w:lineRule="atLeast"/>
              <w:jc w:val="both"/>
              <w:rPr>
                <w:i/>
                <w:lang w:val="en-US"/>
              </w:rPr>
            </w:pPr>
            <w:r w:rsidRPr="00213A44">
              <w:rPr>
                <w:i/>
              </w:rPr>
              <w:t>Propagation conditions</w:t>
            </w:r>
          </w:p>
          <w:p w14:paraId="7C0051F5" w14:textId="77777777" w:rsidR="00213A44" w:rsidRPr="00213A44" w:rsidRDefault="00213A44" w:rsidP="00213A44">
            <w:pPr>
              <w:numPr>
                <w:ilvl w:val="1"/>
                <w:numId w:val="11"/>
              </w:numPr>
              <w:tabs>
                <w:tab w:val="num" w:pos="2880"/>
              </w:tabs>
              <w:spacing w:before="60" w:after="60" w:line="280" w:lineRule="atLeast"/>
              <w:jc w:val="both"/>
              <w:rPr>
                <w:i/>
                <w:lang w:val="en-US"/>
              </w:rPr>
            </w:pPr>
            <w:r w:rsidRPr="00213A44">
              <w:rPr>
                <w:i/>
              </w:rPr>
              <w:t>Static propagation condition without external noise</w:t>
            </w:r>
          </w:p>
          <w:p w14:paraId="33551D9D" w14:textId="77777777" w:rsidR="00213A44" w:rsidRPr="00213A44" w:rsidRDefault="00213A44" w:rsidP="00213A44">
            <w:pPr>
              <w:numPr>
                <w:ilvl w:val="0"/>
                <w:numId w:val="11"/>
              </w:numPr>
              <w:tabs>
                <w:tab w:val="num" w:pos="2880"/>
              </w:tabs>
              <w:spacing w:before="60" w:after="60" w:line="280" w:lineRule="atLeast"/>
              <w:jc w:val="both"/>
              <w:rPr>
                <w:i/>
                <w:lang w:val="en-US"/>
              </w:rPr>
            </w:pPr>
            <w:r w:rsidRPr="00213A44">
              <w:rPr>
                <w:i/>
              </w:rPr>
              <w:t>Test metric</w:t>
            </w:r>
          </w:p>
          <w:p w14:paraId="257C702D" w14:textId="20A96FF9" w:rsidR="002F622F" w:rsidRPr="00213A44" w:rsidRDefault="00213A44" w:rsidP="00213A44">
            <w:pPr>
              <w:numPr>
                <w:ilvl w:val="1"/>
                <w:numId w:val="11"/>
              </w:numPr>
              <w:tabs>
                <w:tab w:val="num" w:pos="2880"/>
              </w:tabs>
              <w:spacing w:before="60" w:after="60" w:line="280" w:lineRule="atLeast"/>
              <w:jc w:val="both"/>
              <w:rPr>
                <w:i/>
                <w:lang w:val="en-US"/>
              </w:rPr>
            </w:pPr>
            <w:proofErr w:type="spellStart"/>
            <w:r w:rsidRPr="00213A44">
              <w:rPr>
                <w:i/>
                <w:lang w:val="en-US"/>
              </w:rPr>
              <w:t>Pr</w:t>
            </w:r>
            <w:proofErr w:type="spellEnd"/>
            <w:r w:rsidRPr="00213A44">
              <w:rPr>
                <w:i/>
                <w:lang w:val="en-US"/>
              </w:rPr>
              <w:t xml:space="preserve">(DTX to ACK)&lt;1% and </w:t>
            </w:r>
            <w:proofErr w:type="spellStart"/>
            <w:r w:rsidRPr="00213A44">
              <w:rPr>
                <w:i/>
                <w:lang w:val="en-US"/>
              </w:rPr>
              <w:t>Pr</w:t>
            </w:r>
            <w:proofErr w:type="spellEnd"/>
            <w:r w:rsidRPr="00213A44">
              <w:rPr>
                <w:i/>
                <w:lang w:val="en-US"/>
              </w:rPr>
              <w:t xml:space="preserve">(ACK miss)&lt;1% </w:t>
            </w:r>
          </w:p>
        </w:tc>
      </w:tr>
    </w:tbl>
    <w:p w14:paraId="7FABA9DB" w14:textId="5AEF2DA4" w:rsidR="00111C53" w:rsidRDefault="005E7A47" w:rsidP="00CF667C">
      <w:pPr>
        <w:jc w:val="both"/>
      </w:pPr>
      <w:r>
        <w:t>In this paper we provide o</w:t>
      </w:r>
      <w:r w:rsidR="008A718A">
        <w:t>ur</w:t>
      </w:r>
      <w:r>
        <w:t xml:space="preserve"> view on </w:t>
      </w:r>
      <w:r w:rsidR="008A718A">
        <w:t xml:space="preserve">V2X </w:t>
      </w:r>
      <w:r w:rsidR="002F622F">
        <w:t>multiple</w:t>
      </w:r>
      <w:r w:rsidR="00292491">
        <w:t xml:space="preserve"> link</w:t>
      </w:r>
      <w:r w:rsidR="00EE3CE0">
        <w:t xml:space="preserve"> </w:t>
      </w:r>
      <w:r w:rsidR="00213A44" w:rsidRPr="00213A44">
        <w:t>PSFCH decoding capability test</w:t>
      </w:r>
      <w:r w:rsidR="001D7D45">
        <w:t>.</w:t>
      </w:r>
    </w:p>
    <w:p w14:paraId="194E9AB4" w14:textId="77777777" w:rsidR="00CF667C" w:rsidRPr="00146B4F" w:rsidRDefault="00CF667C" w:rsidP="00414EF6">
      <w:pPr>
        <w:pStyle w:val="Heading1"/>
      </w:pPr>
      <w:r>
        <w:t>Discussion</w:t>
      </w:r>
    </w:p>
    <w:p w14:paraId="00F8D277" w14:textId="59FF87C7" w:rsidR="00213A44" w:rsidRDefault="00213A44" w:rsidP="00266012">
      <w:pPr>
        <w:rPr>
          <w:b/>
          <w:bCs/>
          <w:u w:val="single"/>
          <w:lang w:eastAsia="ja-JP" w:bidi="hi-IN"/>
        </w:rPr>
      </w:pPr>
      <w:r>
        <w:rPr>
          <w:b/>
          <w:bCs/>
          <w:u w:val="single"/>
          <w:lang w:eastAsia="ja-JP" w:bidi="hi-IN"/>
        </w:rPr>
        <w:t>CBW/SCS configuration</w:t>
      </w:r>
    </w:p>
    <w:p w14:paraId="3C34690B" w14:textId="0BB81C56" w:rsidR="004C7E4F" w:rsidRDefault="00C6361E" w:rsidP="00266012">
      <w:pPr>
        <w:rPr>
          <w:lang w:eastAsia="ja-JP" w:bidi="hi-IN"/>
        </w:rPr>
      </w:pPr>
      <w:r>
        <w:rPr>
          <w:lang w:eastAsia="ja-JP" w:bidi="hi-IN"/>
        </w:rPr>
        <w:t xml:space="preserve">One of the open questions is CBW configuration, i.e. 20 or 40 </w:t>
      </w:r>
      <w:proofErr w:type="spellStart"/>
      <w:r>
        <w:rPr>
          <w:lang w:eastAsia="ja-JP" w:bidi="hi-IN"/>
        </w:rPr>
        <w:t>MHz.</w:t>
      </w:r>
      <w:proofErr w:type="spellEnd"/>
      <w:r>
        <w:rPr>
          <w:lang w:eastAsia="ja-JP" w:bidi="hi-IN"/>
        </w:rPr>
        <w:t xml:space="preserve"> </w:t>
      </w:r>
      <w:r w:rsidR="00304863">
        <w:rPr>
          <w:lang w:eastAsia="ja-JP" w:bidi="hi-IN"/>
        </w:rPr>
        <w:t>One of concerns for 40 MHz CBW is whether this channel</w:t>
      </w:r>
      <w:r w:rsidR="008E1860">
        <w:rPr>
          <w:lang w:eastAsia="ja-JP" w:bidi="hi-IN"/>
        </w:rPr>
        <w:t xml:space="preserve"> bandwidth is mandatory or optional for SL operation. </w:t>
      </w:r>
      <w:r w:rsidR="00494632">
        <w:rPr>
          <w:lang w:eastAsia="ja-JP" w:bidi="hi-IN"/>
        </w:rPr>
        <w:t xml:space="preserve">In 38.306 we have the following capability </w:t>
      </w:r>
      <w:r w:rsidR="002024B2">
        <w:rPr>
          <w:lang w:eastAsia="ja-JP" w:bidi="hi-IN"/>
        </w:rPr>
        <w:t xml:space="preserve">as a part of </w:t>
      </w:r>
      <w:r w:rsidR="00687558" w:rsidRPr="00EA46DF">
        <w:rPr>
          <w:bCs/>
          <w:i/>
        </w:rPr>
        <w:t xml:space="preserve">sl-Reception-r16 </w:t>
      </w:r>
      <w:r w:rsidR="00EA46DF" w:rsidRPr="00EA46DF">
        <w:rPr>
          <w:bCs/>
          <w:i/>
        </w:rPr>
        <w:t>IE</w:t>
      </w:r>
      <w:r w:rsidR="00EA46DF">
        <w:rPr>
          <w:bCs/>
          <w:i/>
        </w:rPr>
        <w:t>:</w:t>
      </w:r>
    </w:p>
    <w:tbl>
      <w:tblPr>
        <w:tblStyle w:val="TableGrid"/>
        <w:tblW w:w="0" w:type="auto"/>
        <w:tblLook w:val="04A0" w:firstRow="1" w:lastRow="0" w:firstColumn="1" w:lastColumn="0" w:noHBand="0" w:noVBand="1"/>
      </w:tblPr>
      <w:tblGrid>
        <w:gridCol w:w="9855"/>
      </w:tblGrid>
      <w:tr w:rsidR="002024B2" w14:paraId="21A7B217" w14:textId="77777777" w:rsidTr="002024B2">
        <w:tc>
          <w:tcPr>
            <w:tcW w:w="9855" w:type="dxa"/>
          </w:tcPr>
          <w:p w14:paraId="77E4DAB8" w14:textId="5A6529C8" w:rsidR="002024B2" w:rsidRPr="00EA46DF" w:rsidRDefault="006D7BA5" w:rsidP="00EA46DF">
            <w:pPr>
              <w:pStyle w:val="B1"/>
              <w:rPr>
                <w:rFonts w:cs="Arial"/>
                <w:szCs w:val="18"/>
              </w:rPr>
            </w:pPr>
            <w:r w:rsidRPr="00F11278">
              <w:rPr>
                <w:rFonts w:ascii="Arial" w:hAnsi="Arial" w:cs="Arial"/>
                <w:sz w:val="18"/>
                <w:szCs w:val="18"/>
              </w:rPr>
              <w:t>-</w:t>
            </w:r>
            <w:r w:rsidRPr="00F11278">
              <w:tab/>
            </w:r>
            <w:proofErr w:type="spellStart"/>
            <w:r w:rsidRPr="00F11278">
              <w:rPr>
                <w:rFonts w:ascii="Arial" w:hAnsi="Arial" w:cs="Arial"/>
                <w:i/>
                <w:iCs/>
                <w:sz w:val="18"/>
                <w:szCs w:val="18"/>
              </w:rPr>
              <w:t>scs</w:t>
            </w:r>
            <w:proofErr w:type="spellEnd"/>
            <w:r w:rsidRPr="00F11278">
              <w:rPr>
                <w:rFonts w:ascii="Arial" w:hAnsi="Arial" w:cs="Arial"/>
                <w:i/>
                <w:iCs/>
                <w:sz w:val="18"/>
                <w:szCs w:val="18"/>
              </w:rPr>
              <w:t>-CP-</w:t>
            </w:r>
            <w:proofErr w:type="spellStart"/>
            <w:r w:rsidRPr="00F11278">
              <w:rPr>
                <w:rFonts w:ascii="Arial" w:hAnsi="Arial" w:cs="Arial"/>
                <w:i/>
                <w:iCs/>
                <w:sz w:val="18"/>
                <w:szCs w:val="18"/>
              </w:rPr>
              <w:t>PatternRxSidelink</w:t>
            </w:r>
            <w:proofErr w:type="spellEnd"/>
            <w:r w:rsidRPr="00F11278">
              <w:rPr>
                <w:rFonts w:ascii="Arial" w:hAnsi="Arial" w:cs="Arial"/>
                <w:sz w:val="18"/>
                <w:szCs w:val="18"/>
              </w:rPr>
              <w:t xml:space="preserve">, which indicates the subcarrier spacing with normal CP and the corresponding channel bandwidth that the UE supports for NR </w:t>
            </w:r>
            <w:proofErr w:type="spellStart"/>
            <w:r w:rsidRPr="00F11278">
              <w:rPr>
                <w:rFonts w:ascii="Arial" w:hAnsi="Arial" w:cs="Arial"/>
                <w:sz w:val="18"/>
                <w:szCs w:val="18"/>
              </w:rPr>
              <w:t>sidelink</w:t>
            </w:r>
            <w:proofErr w:type="spellEnd"/>
            <w:r w:rsidRPr="00F11278">
              <w:rPr>
                <w:rFonts w:ascii="Arial" w:hAnsi="Arial" w:cs="Arial"/>
                <w:sz w:val="18"/>
                <w:szCs w:val="18"/>
              </w:rPr>
              <w:t xml:space="preserve"> communication reception. Value scs-15kHz corresponds to 15kHz, scs-30kHz corresponds to 30kHz, and so on. It is mandatory for UE to support reception using 30 kHz </w:t>
            </w:r>
            <w:r w:rsidRPr="00F11278">
              <w:rPr>
                <w:rFonts w:ascii="Arial" w:hAnsi="Arial" w:cs="Arial"/>
                <w:sz w:val="18"/>
                <w:szCs w:val="18"/>
              </w:rPr>
              <w:lastRenderedPageBreak/>
              <w:t xml:space="preserve">subcarrier spacing with normal CP in FR1, and 120 kHz subcarrier spacing with normal CP FR2. For FR1, the bits in </w:t>
            </w:r>
            <w:proofErr w:type="spellStart"/>
            <w:r w:rsidRPr="00F11278">
              <w:rPr>
                <w:rFonts w:ascii="Arial" w:hAnsi="Arial" w:cs="Arial"/>
                <w:sz w:val="18"/>
                <w:szCs w:val="18"/>
              </w:rPr>
              <w:t>scs-XXkHz</w:t>
            </w:r>
            <w:proofErr w:type="spellEnd"/>
            <w:r w:rsidRPr="00F11278">
              <w:rPr>
                <w:rFonts w:ascii="Arial" w:hAnsi="Arial" w:cs="Arial"/>
                <w:sz w:val="18"/>
                <w:szCs w:val="18"/>
              </w:rPr>
              <w:t xml:space="preserve"> starting from the leading / leftmost bit indicate 5, 10, 15, 20, 25, 30, 40, 50, 60, 70, 80, 90 and 100MHz. For FR2, the bits in </w:t>
            </w:r>
            <w:proofErr w:type="spellStart"/>
            <w:r w:rsidRPr="00F11278">
              <w:rPr>
                <w:rFonts w:ascii="Arial" w:hAnsi="Arial" w:cs="Arial"/>
                <w:sz w:val="18"/>
                <w:szCs w:val="18"/>
              </w:rPr>
              <w:t>scs-XXkHz</w:t>
            </w:r>
            <w:proofErr w:type="spellEnd"/>
            <w:r w:rsidRPr="00F11278">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tc>
      </w:tr>
    </w:tbl>
    <w:p w14:paraId="6266B04D" w14:textId="5D0D6722" w:rsidR="002024B2" w:rsidRDefault="00497A83" w:rsidP="00266012">
      <w:pPr>
        <w:rPr>
          <w:lang w:eastAsia="ja-JP" w:bidi="hi-IN"/>
        </w:rPr>
      </w:pPr>
      <w:r>
        <w:rPr>
          <w:lang w:eastAsia="ja-JP" w:bidi="hi-IN"/>
        </w:rPr>
        <w:lastRenderedPageBreak/>
        <w:t xml:space="preserve">Based on our understanding, this capability was introduced </w:t>
      </w:r>
      <w:r w:rsidR="00634988">
        <w:rPr>
          <w:lang w:eastAsia="ja-JP" w:bidi="hi-IN"/>
        </w:rPr>
        <w:t xml:space="preserve">to inform about supported SCS. </w:t>
      </w:r>
      <w:r w:rsidR="002B4586">
        <w:rPr>
          <w:lang w:eastAsia="ja-JP" w:bidi="hi-IN"/>
        </w:rPr>
        <w:t xml:space="preserve">Also, from description we can observe that </w:t>
      </w:r>
      <w:r w:rsidR="0038085B">
        <w:rPr>
          <w:lang w:eastAsia="ja-JP" w:bidi="hi-IN"/>
        </w:rPr>
        <w:t>“</w:t>
      </w:r>
      <w:r w:rsidR="0038085B" w:rsidRPr="0038085B">
        <w:rPr>
          <w:lang w:eastAsia="ja-JP" w:bidi="hi-IN"/>
        </w:rPr>
        <w:t>This capability is not required to be signalled in a band indicated with only the PC5 interface</w:t>
      </w:r>
      <w:r w:rsidR="0038085B">
        <w:rPr>
          <w:lang w:eastAsia="ja-JP" w:bidi="hi-IN"/>
        </w:rPr>
        <w:t xml:space="preserve">”. It means that this field is mainly applicable to scenarios with con-current operation. </w:t>
      </w:r>
      <w:r w:rsidR="005244A4">
        <w:rPr>
          <w:lang w:eastAsia="ja-JP" w:bidi="hi-IN"/>
        </w:rPr>
        <w:t xml:space="preserve">Same time, the main scenario for </w:t>
      </w:r>
      <w:r w:rsidR="005244A4" w:rsidRPr="005244A4">
        <w:rPr>
          <w:lang w:eastAsia="ja-JP" w:bidi="hi-IN"/>
        </w:rPr>
        <w:t>NR V2X PSFCH decoding capability test</w:t>
      </w:r>
      <w:r w:rsidR="005244A4">
        <w:rPr>
          <w:lang w:eastAsia="ja-JP" w:bidi="hi-IN"/>
        </w:rPr>
        <w:t xml:space="preserve"> is scenario with </w:t>
      </w:r>
      <w:r w:rsidR="005244A4" w:rsidRPr="0038085B">
        <w:rPr>
          <w:lang w:eastAsia="ja-JP" w:bidi="hi-IN"/>
        </w:rPr>
        <w:t>PC5 interface</w:t>
      </w:r>
      <w:r w:rsidR="005244A4">
        <w:rPr>
          <w:lang w:eastAsia="ja-JP" w:bidi="hi-IN"/>
        </w:rPr>
        <w:t xml:space="preserve"> only</w:t>
      </w:r>
      <w:r w:rsidR="00DD5C23">
        <w:rPr>
          <w:lang w:eastAsia="ja-JP" w:bidi="hi-IN"/>
        </w:rPr>
        <w:t xml:space="preserve">. Therefore, we assume that all CBWs are mandatory for UEs and 40 MHz CBW </w:t>
      </w:r>
      <w:r w:rsidR="0089147C">
        <w:rPr>
          <w:lang w:eastAsia="ja-JP" w:bidi="hi-IN"/>
        </w:rPr>
        <w:t>can be used for requirements definition.</w:t>
      </w:r>
    </w:p>
    <w:p w14:paraId="11C1925D" w14:textId="77777777" w:rsidR="00213A44" w:rsidRPr="00213A44" w:rsidRDefault="00213A44" w:rsidP="00213A44">
      <w:pPr>
        <w:rPr>
          <w:b/>
          <w:bCs/>
          <w:u w:val="single"/>
          <w:lang w:eastAsia="ja-JP" w:bidi="hi-IN"/>
        </w:rPr>
      </w:pPr>
      <w:r w:rsidRPr="00213A44">
        <w:rPr>
          <w:b/>
          <w:bCs/>
          <w:u w:val="single"/>
          <w:lang w:eastAsia="ja-JP" w:bidi="hi-IN"/>
        </w:rPr>
        <w:t>Number of sub-channels</w:t>
      </w:r>
    </w:p>
    <w:p w14:paraId="1C94C11F" w14:textId="5A9534ED" w:rsidR="00213A44" w:rsidRPr="00E8756D" w:rsidRDefault="00BE5717" w:rsidP="00266012">
      <w:pPr>
        <w:rPr>
          <w:lang w:eastAsia="ja-JP" w:bidi="hi-IN"/>
        </w:rPr>
      </w:pPr>
      <w:r w:rsidRPr="00E8756D">
        <w:rPr>
          <w:lang w:eastAsia="ja-JP" w:bidi="hi-IN"/>
        </w:rPr>
        <w:t xml:space="preserve">Based on our understanding, </w:t>
      </w:r>
      <w:r w:rsidR="0046749B">
        <w:rPr>
          <w:lang w:eastAsia="ja-JP" w:bidi="hi-IN"/>
        </w:rPr>
        <w:t xml:space="preserve">configuration with </w:t>
      </w:r>
      <w:r w:rsidRPr="00E8756D">
        <w:rPr>
          <w:lang w:eastAsia="ja-JP" w:bidi="hi-IN"/>
        </w:rPr>
        <w:t xml:space="preserve">multiple sub-channels is more typical for SL operation which </w:t>
      </w:r>
      <w:r w:rsidR="006179E9" w:rsidRPr="00E8756D">
        <w:rPr>
          <w:lang w:eastAsia="ja-JP" w:bidi="hi-IN"/>
        </w:rPr>
        <w:t xml:space="preserve">allows </w:t>
      </w:r>
      <w:r w:rsidR="00E8756D" w:rsidRPr="00E8756D">
        <w:rPr>
          <w:lang w:eastAsia="ja-JP" w:bidi="hi-IN"/>
        </w:rPr>
        <w:t>to have more flexible scheduling in frequency domain. Therefore, we propose to use configuration with 10 sub-channels for V2X multiple link PSFCH decoding capability test</w:t>
      </w:r>
    </w:p>
    <w:p w14:paraId="11DDC482" w14:textId="68377355" w:rsidR="002F622F" w:rsidRPr="00E8756D" w:rsidRDefault="002F622F" w:rsidP="002F622F">
      <w:pPr>
        <w:tabs>
          <w:tab w:val="left" w:pos="1276"/>
        </w:tabs>
        <w:ind w:left="1276" w:hanging="1276"/>
        <w:jc w:val="both"/>
        <w:rPr>
          <w:b/>
        </w:rPr>
      </w:pPr>
      <w:r w:rsidRPr="00E8756D">
        <w:rPr>
          <w:b/>
        </w:rPr>
        <w:t>Proposal 1:</w:t>
      </w:r>
      <w:r w:rsidRPr="00E8756D">
        <w:rPr>
          <w:b/>
        </w:rPr>
        <w:tab/>
        <w:t xml:space="preserve">Use the following simulation assumptions for Rel-16 V2X </w:t>
      </w:r>
      <w:r w:rsidR="00213A44" w:rsidRPr="00E8756D">
        <w:rPr>
          <w:b/>
        </w:rPr>
        <w:t>PSFCH decoding capability test</w:t>
      </w:r>
    </w:p>
    <w:p w14:paraId="3FC91B22" w14:textId="6082DFD2" w:rsidR="008B653C" w:rsidRPr="00E8756D" w:rsidRDefault="00213A44" w:rsidP="002F622F">
      <w:pPr>
        <w:numPr>
          <w:ilvl w:val="0"/>
          <w:numId w:val="26"/>
        </w:numPr>
        <w:tabs>
          <w:tab w:val="left" w:pos="1276"/>
        </w:tabs>
        <w:ind w:left="1440" w:hanging="180"/>
        <w:jc w:val="both"/>
        <w:rPr>
          <w:b/>
        </w:rPr>
      </w:pPr>
      <w:r w:rsidRPr="00E8756D">
        <w:rPr>
          <w:b/>
        </w:rPr>
        <w:t>CBW/SCS configuration</w:t>
      </w:r>
      <w:r w:rsidR="008B653C" w:rsidRPr="00E8756D">
        <w:rPr>
          <w:b/>
        </w:rPr>
        <w:t xml:space="preserve">: </w:t>
      </w:r>
      <w:r w:rsidRPr="00E8756D">
        <w:rPr>
          <w:b/>
        </w:rPr>
        <w:t>40 MHz/30 kHz</w:t>
      </w:r>
    </w:p>
    <w:p w14:paraId="65D8FAB3" w14:textId="23E3168E" w:rsidR="008B653C" w:rsidRPr="00E8756D" w:rsidRDefault="00213A44" w:rsidP="002F622F">
      <w:pPr>
        <w:numPr>
          <w:ilvl w:val="0"/>
          <w:numId w:val="26"/>
        </w:numPr>
        <w:tabs>
          <w:tab w:val="left" w:pos="1276"/>
        </w:tabs>
        <w:ind w:left="1440" w:hanging="180"/>
        <w:jc w:val="both"/>
        <w:rPr>
          <w:b/>
        </w:rPr>
      </w:pPr>
      <w:r w:rsidRPr="00E8756D">
        <w:rPr>
          <w:b/>
        </w:rPr>
        <w:t>Number of sub-channels: 10</w:t>
      </w:r>
    </w:p>
    <w:p w14:paraId="5792EF79" w14:textId="77777777" w:rsidR="000D4B18" w:rsidRPr="00146B4F" w:rsidRDefault="000D4B18" w:rsidP="009A2615">
      <w:pPr>
        <w:pStyle w:val="Heading1"/>
      </w:pPr>
      <w:r w:rsidRPr="00146B4F">
        <w:t>Conclusion</w:t>
      </w:r>
    </w:p>
    <w:p w14:paraId="3AF9CFD8" w14:textId="5C5BFAA5" w:rsidR="002B4C37" w:rsidRDefault="008F0FEC" w:rsidP="001B32E7">
      <w:pPr>
        <w:tabs>
          <w:tab w:val="left" w:pos="709"/>
        </w:tabs>
        <w:spacing w:before="60" w:after="60"/>
        <w:jc w:val="both"/>
      </w:pPr>
      <w:r>
        <w:t xml:space="preserve">In this paper we provided view on </w:t>
      </w:r>
      <w:r w:rsidR="00051B57">
        <w:t xml:space="preserve">Rel-16 </w:t>
      </w:r>
      <w:r w:rsidR="008B653C">
        <w:t xml:space="preserve">V2X multiple link </w:t>
      </w:r>
      <w:r w:rsidR="00213A44" w:rsidRPr="00213A44">
        <w:t>PSFCH decoding capability test</w:t>
      </w:r>
      <w:r w:rsidR="00111C53">
        <w:t xml:space="preserve"> </w:t>
      </w:r>
      <w:r>
        <w:t>and made the following proposals:</w:t>
      </w:r>
    </w:p>
    <w:p w14:paraId="54821462" w14:textId="77777777" w:rsidR="00E8756D" w:rsidRPr="00E8756D" w:rsidRDefault="00E8756D" w:rsidP="00E8756D">
      <w:pPr>
        <w:tabs>
          <w:tab w:val="left" w:pos="1276"/>
        </w:tabs>
        <w:ind w:left="1276" w:hanging="1276"/>
        <w:jc w:val="both"/>
        <w:rPr>
          <w:b/>
        </w:rPr>
      </w:pPr>
      <w:r w:rsidRPr="00E8756D">
        <w:rPr>
          <w:b/>
        </w:rPr>
        <w:t>Proposal 1:</w:t>
      </w:r>
      <w:r w:rsidRPr="00E8756D">
        <w:rPr>
          <w:b/>
        </w:rPr>
        <w:tab/>
        <w:t>Use the following simulation assumptions for Rel-16 V2X PSFCH decoding capability test</w:t>
      </w:r>
    </w:p>
    <w:p w14:paraId="1D54DD7A" w14:textId="77777777" w:rsidR="00E8756D" w:rsidRPr="00E8756D" w:rsidRDefault="00E8756D" w:rsidP="00E8756D">
      <w:pPr>
        <w:numPr>
          <w:ilvl w:val="0"/>
          <w:numId w:val="26"/>
        </w:numPr>
        <w:tabs>
          <w:tab w:val="left" w:pos="1276"/>
        </w:tabs>
        <w:ind w:left="1440" w:hanging="180"/>
        <w:jc w:val="both"/>
        <w:rPr>
          <w:b/>
        </w:rPr>
      </w:pPr>
      <w:r w:rsidRPr="00E8756D">
        <w:rPr>
          <w:b/>
        </w:rPr>
        <w:t>CBW/SCS configuration: 40 MHz/30 kHz</w:t>
      </w:r>
    </w:p>
    <w:p w14:paraId="5BC15E0C" w14:textId="77777777" w:rsidR="00E8756D" w:rsidRPr="00E8756D" w:rsidRDefault="00E8756D" w:rsidP="00E8756D">
      <w:pPr>
        <w:numPr>
          <w:ilvl w:val="0"/>
          <w:numId w:val="26"/>
        </w:numPr>
        <w:tabs>
          <w:tab w:val="left" w:pos="1276"/>
        </w:tabs>
        <w:ind w:left="1440" w:hanging="180"/>
        <w:jc w:val="both"/>
        <w:rPr>
          <w:b/>
        </w:rPr>
      </w:pPr>
      <w:r w:rsidRPr="00E8756D">
        <w:rPr>
          <w:b/>
        </w:rPr>
        <w:t>Number of sub-channels: 10</w:t>
      </w:r>
    </w:p>
    <w:p w14:paraId="5FB25183" w14:textId="77777777" w:rsidR="001E216A" w:rsidRPr="00146B4F" w:rsidRDefault="001E216A" w:rsidP="009A2615">
      <w:pPr>
        <w:pStyle w:val="Heading1"/>
      </w:pPr>
      <w:r w:rsidRPr="00146B4F">
        <w:t>References</w:t>
      </w:r>
    </w:p>
    <w:p w14:paraId="74C1B2AB" w14:textId="48A39C27" w:rsidR="00A913A9" w:rsidRPr="00F5013E" w:rsidRDefault="002F622F" w:rsidP="00F5013E">
      <w:pPr>
        <w:widowControl w:val="0"/>
        <w:numPr>
          <w:ilvl w:val="0"/>
          <w:numId w:val="2"/>
        </w:numPr>
        <w:jc w:val="both"/>
        <w:rPr>
          <w:lang w:val="en-US"/>
        </w:rPr>
      </w:pPr>
      <w:bookmarkStart w:id="3" w:name="_Ref39839544"/>
      <w:bookmarkStart w:id="4" w:name="_Ref31892213"/>
      <w:bookmarkStart w:id="5" w:name="_Ref12973084"/>
      <w:bookmarkStart w:id="6" w:name="_Ref47633322"/>
      <w:r w:rsidRPr="002F622F">
        <w:rPr>
          <w:lang w:val="en-US"/>
        </w:rPr>
        <w:t>R4-2017686</w:t>
      </w:r>
      <w:r>
        <w:rPr>
          <w:lang w:val="en-US"/>
        </w:rPr>
        <w:t xml:space="preserve"> “</w:t>
      </w:r>
      <w:r w:rsidRPr="002F622F">
        <w:rPr>
          <w:lang w:val="en-US"/>
        </w:rPr>
        <w:t>WF on multiple link tests for NR V2X demodulation performance</w:t>
      </w:r>
      <w:r>
        <w:rPr>
          <w:lang w:val="en-US"/>
        </w:rPr>
        <w:t>”</w:t>
      </w:r>
      <w:r>
        <w:t>, Intel, RAN4 #97-e, November 2020.</w:t>
      </w:r>
      <w:bookmarkEnd w:id="3"/>
      <w:bookmarkEnd w:id="4"/>
      <w:bookmarkEnd w:id="5"/>
      <w:bookmarkEnd w:id="6"/>
    </w:p>
    <w:sectPr w:rsidR="00A913A9" w:rsidRPr="00F5013E"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74BF2" w14:textId="77777777" w:rsidR="00B74F6C" w:rsidRDefault="00B74F6C">
      <w:r>
        <w:separator/>
      </w:r>
    </w:p>
  </w:endnote>
  <w:endnote w:type="continuationSeparator" w:id="0">
    <w:p w14:paraId="52DE21A0" w14:textId="77777777" w:rsidR="00B74F6C" w:rsidRDefault="00B74F6C">
      <w:r>
        <w:continuationSeparator/>
      </w:r>
    </w:p>
  </w:endnote>
  <w:endnote w:type="continuationNotice" w:id="1">
    <w:p w14:paraId="20555B1D" w14:textId="77777777" w:rsidR="00B74F6C" w:rsidRDefault="00B74F6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84B93" w14:textId="77777777" w:rsidR="00B74F6C" w:rsidRDefault="00B74F6C">
      <w:r>
        <w:separator/>
      </w:r>
    </w:p>
  </w:footnote>
  <w:footnote w:type="continuationSeparator" w:id="0">
    <w:p w14:paraId="3A4D759E" w14:textId="77777777" w:rsidR="00B74F6C" w:rsidRDefault="00B74F6C">
      <w:r>
        <w:continuationSeparator/>
      </w:r>
    </w:p>
  </w:footnote>
  <w:footnote w:type="continuationNotice" w:id="1">
    <w:p w14:paraId="22C532C9" w14:textId="77777777" w:rsidR="00B74F6C" w:rsidRDefault="00B74F6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284143"/>
    <w:multiLevelType w:val="hybridMultilevel"/>
    <w:tmpl w:val="CD968DC4"/>
    <w:lvl w:ilvl="0" w:tplc="29249B9A">
      <w:start w:val="1"/>
      <w:numFmt w:val="bullet"/>
      <w:lvlText w:val="•"/>
      <w:lvlJc w:val="left"/>
      <w:pPr>
        <w:tabs>
          <w:tab w:val="num" w:pos="720"/>
        </w:tabs>
        <w:ind w:left="720" w:hanging="360"/>
      </w:pPr>
      <w:rPr>
        <w:rFonts w:ascii="Arial" w:hAnsi="Arial" w:hint="default"/>
      </w:rPr>
    </w:lvl>
    <w:lvl w:ilvl="1" w:tplc="E3B88804">
      <w:numFmt w:val="bullet"/>
      <w:lvlText w:val="–"/>
      <w:lvlJc w:val="left"/>
      <w:pPr>
        <w:tabs>
          <w:tab w:val="num" w:pos="1440"/>
        </w:tabs>
        <w:ind w:left="1440" w:hanging="360"/>
      </w:pPr>
      <w:rPr>
        <w:rFonts w:ascii="Arial" w:hAnsi="Arial" w:hint="default"/>
      </w:rPr>
    </w:lvl>
    <w:lvl w:ilvl="2" w:tplc="752EE262" w:tentative="1">
      <w:start w:val="1"/>
      <w:numFmt w:val="bullet"/>
      <w:lvlText w:val="•"/>
      <w:lvlJc w:val="left"/>
      <w:pPr>
        <w:tabs>
          <w:tab w:val="num" w:pos="2160"/>
        </w:tabs>
        <w:ind w:left="2160" w:hanging="360"/>
      </w:pPr>
      <w:rPr>
        <w:rFonts w:ascii="Arial" w:hAnsi="Arial" w:hint="default"/>
      </w:rPr>
    </w:lvl>
    <w:lvl w:ilvl="3" w:tplc="8F7CEB3A">
      <w:start w:val="1"/>
      <w:numFmt w:val="bullet"/>
      <w:lvlText w:val="•"/>
      <w:lvlJc w:val="left"/>
      <w:pPr>
        <w:tabs>
          <w:tab w:val="num" w:pos="2880"/>
        </w:tabs>
        <w:ind w:left="2880" w:hanging="360"/>
      </w:pPr>
      <w:rPr>
        <w:rFonts w:ascii="Arial" w:hAnsi="Arial" w:hint="default"/>
      </w:rPr>
    </w:lvl>
    <w:lvl w:ilvl="4" w:tplc="C34E34B8" w:tentative="1">
      <w:start w:val="1"/>
      <w:numFmt w:val="bullet"/>
      <w:lvlText w:val="•"/>
      <w:lvlJc w:val="left"/>
      <w:pPr>
        <w:tabs>
          <w:tab w:val="num" w:pos="3600"/>
        </w:tabs>
        <w:ind w:left="3600" w:hanging="360"/>
      </w:pPr>
      <w:rPr>
        <w:rFonts w:ascii="Arial" w:hAnsi="Arial" w:hint="default"/>
      </w:rPr>
    </w:lvl>
    <w:lvl w:ilvl="5" w:tplc="FC88AF96" w:tentative="1">
      <w:start w:val="1"/>
      <w:numFmt w:val="bullet"/>
      <w:lvlText w:val="•"/>
      <w:lvlJc w:val="left"/>
      <w:pPr>
        <w:tabs>
          <w:tab w:val="num" w:pos="4320"/>
        </w:tabs>
        <w:ind w:left="4320" w:hanging="360"/>
      </w:pPr>
      <w:rPr>
        <w:rFonts w:ascii="Arial" w:hAnsi="Arial" w:hint="default"/>
      </w:rPr>
    </w:lvl>
    <w:lvl w:ilvl="6" w:tplc="86840CD8" w:tentative="1">
      <w:start w:val="1"/>
      <w:numFmt w:val="bullet"/>
      <w:lvlText w:val="•"/>
      <w:lvlJc w:val="left"/>
      <w:pPr>
        <w:tabs>
          <w:tab w:val="num" w:pos="5040"/>
        </w:tabs>
        <w:ind w:left="5040" w:hanging="360"/>
      </w:pPr>
      <w:rPr>
        <w:rFonts w:ascii="Arial" w:hAnsi="Arial" w:hint="default"/>
      </w:rPr>
    </w:lvl>
    <w:lvl w:ilvl="7" w:tplc="0854BC16" w:tentative="1">
      <w:start w:val="1"/>
      <w:numFmt w:val="bullet"/>
      <w:lvlText w:val="•"/>
      <w:lvlJc w:val="left"/>
      <w:pPr>
        <w:tabs>
          <w:tab w:val="num" w:pos="5760"/>
        </w:tabs>
        <w:ind w:left="5760" w:hanging="360"/>
      </w:pPr>
      <w:rPr>
        <w:rFonts w:ascii="Arial" w:hAnsi="Arial" w:hint="default"/>
      </w:rPr>
    </w:lvl>
    <w:lvl w:ilvl="8" w:tplc="299EF8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F7A87"/>
    <w:multiLevelType w:val="hybridMultilevel"/>
    <w:tmpl w:val="C8620D76"/>
    <w:lvl w:ilvl="0" w:tplc="E50A4B6E">
      <w:start w:val="1"/>
      <w:numFmt w:val="bullet"/>
      <w:lvlText w:val="•"/>
      <w:lvlJc w:val="left"/>
      <w:pPr>
        <w:tabs>
          <w:tab w:val="num" w:pos="720"/>
        </w:tabs>
        <w:ind w:left="720" w:hanging="360"/>
      </w:pPr>
      <w:rPr>
        <w:rFonts w:ascii="Arial" w:hAnsi="Arial" w:hint="default"/>
      </w:rPr>
    </w:lvl>
    <w:lvl w:ilvl="1" w:tplc="44EEC456">
      <w:numFmt w:val="bullet"/>
      <w:lvlText w:val="–"/>
      <w:lvlJc w:val="left"/>
      <w:pPr>
        <w:tabs>
          <w:tab w:val="num" w:pos="1440"/>
        </w:tabs>
        <w:ind w:left="1440" w:hanging="360"/>
      </w:pPr>
      <w:rPr>
        <w:rFonts w:ascii="Arial" w:hAnsi="Arial" w:hint="default"/>
      </w:rPr>
    </w:lvl>
    <w:lvl w:ilvl="2" w:tplc="D1EE4400">
      <w:numFmt w:val="bullet"/>
      <w:lvlText w:val="•"/>
      <w:lvlJc w:val="left"/>
      <w:pPr>
        <w:tabs>
          <w:tab w:val="num" w:pos="2160"/>
        </w:tabs>
        <w:ind w:left="2160" w:hanging="360"/>
      </w:pPr>
      <w:rPr>
        <w:rFonts w:ascii="Arial" w:hAnsi="Arial" w:hint="default"/>
      </w:rPr>
    </w:lvl>
    <w:lvl w:ilvl="3" w:tplc="16C02B4A">
      <w:start w:val="1"/>
      <w:numFmt w:val="bullet"/>
      <w:lvlText w:val="•"/>
      <w:lvlJc w:val="left"/>
      <w:pPr>
        <w:tabs>
          <w:tab w:val="num" w:pos="2880"/>
        </w:tabs>
        <w:ind w:left="2880" w:hanging="360"/>
      </w:pPr>
      <w:rPr>
        <w:rFonts w:ascii="Arial" w:hAnsi="Arial" w:hint="default"/>
      </w:rPr>
    </w:lvl>
    <w:lvl w:ilvl="4" w:tplc="20BAC53E" w:tentative="1">
      <w:start w:val="1"/>
      <w:numFmt w:val="bullet"/>
      <w:lvlText w:val="•"/>
      <w:lvlJc w:val="left"/>
      <w:pPr>
        <w:tabs>
          <w:tab w:val="num" w:pos="3600"/>
        </w:tabs>
        <w:ind w:left="3600" w:hanging="360"/>
      </w:pPr>
      <w:rPr>
        <w:rFonts w:ascii="Arial" w:hAnsi="Arial" w:hint="default"/>
      </w:rPr>
    </w:lvl>
    <w:lvl w:ilvl="5" w:tplc="63923368" w:tentative="1">
      <w:start w:val="1"/>
      <w:numFmt w:val="bullet"/>
      <w:lvlText w:val="•"/>
      <w:lvlJc w:val="left"/>
      <w:pPr>
        <w:tabs>
          <w:tab w:val="num" w:pos="4320"/>
        </w:tabs>
        <w:ind w:left="4320" w:hanging="360"/>
      </w:pPr>
      <w:rPr>
        <w:rFonts w:ascii="Arial" w:hAnsi="Arial" w:hint="default"/>
      </w:rPr>
    </w:lvl>
    <w:lvl w:ilvl="6" w:tplc="7DD01940" w:tentative="1">
      <w:start w:val="1"/>
      <w:numFmt w:val="bullet"/>
      <w:lvlText w:val="•"/>
      <w:lvlJc w:val="left"/>
      <w:pPr>
        <w:tabs>
          <w:tab w:val="num" w:pos="5040"/>
        </w:tabs>
        <w:ind w:left="5040" w:hanging="360"/>
      </w:pPr>
      <w:rPr>
        <w:rFonts w:ascii="Arial" w:hAnsi="Arial" w:hint="default"/>
      </w:rPr>
    </w:lvl>
    <w:lvl w:ilvl="7" w:tplc="2F2025E6" w:tentative="1">
      <w:start w:val="1"/>
      <w:numFmt w:val="bullet"/>
      <w:lvlText w:val="•"/>
      <w:lvlJc w:val="left"/>
      <w:pPr>
        <w:tabs>
          <w:tab w:val="num" w:pos="5760"/>
        </w:tabs>
        <w:ind w:left="5760" w:hanging="360"/>
      </w:pPr>
      <w:rPr>
        <w:rFonts w:ascii="Arial" w:hAnsi="Arial" w:hint="default"/>
      </w:rPr>
    </w:lvl>
    <w:lvl w:ilvl="8" w:tplc="749E46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E62093"/>
    <w:multiLevelType w:val="hybridMultilevel"/>
    <w:tmpl w:val="D5C47334"/>
    <w:lvl w:ilvl="0" w:tplc="1E6C7FA2">
      <w:start w:val="1"/>
      <w:numFmt w:val="bullet"/>
      <w:lvlText w:val="•"/>
      <w:lvlJc w:val="left"/>
      <w:pPr>
        <w:tabs>
          <w:tab w:val="num" w:pos="720"/>
        </w:tabs>
        <w:ind w:left="720" w:hanging="360"/>
      </w:pPr>
      <w:rPr>
        <w:rFonts w:ascii="Arial" w:hAnsi="Arial" w:hint="default"/>
      </w:rPr>
    </w:lvl>
    <w:lvl w:ilvl="1" w:tplc="D9809056">
      <w:numFmt w:val="bullet"/>
      <w:lvlText w:val="–"/>
      <w:lvlJc w:val="left"/>
      <w:pPr>
        <w:tabs>
          <w:tab w:val="num" w:pos="1440"/>
        </w:tabs>
        <w:ind w:left="1440" w:hanging="360"/>
      </w:pPr>
      <w:rPr>
        <w:rFonts w:ascii="Arial" w:hAnsi="Arial" w:hint="default"/>
      </w:rPr>
    </w:lvl>
    <w:lvl w:ilvl="2" w:tplc="A15CB458" w:tentative="1">
      <w:start w:val="1"/>
      <w:numFmt w:val="bullet"/>
      <w:lvlText w:val="•"/>
      <w:lvlJc w:val="left"/>
      <w:pPr>
        <w:tabs>
          <w:tab w:val="num" w:pos="2160"/>
        </w:tabs>
        <w:ind w:left="2160" w:hanging="360"/>
      </w:pPr>
      <w:rPr>
        <w:rFonts w:ascii="Arial" w:hAnsi="Arial" w:hint="default"/>
      </w:rPr>
    </w:lvl>
    <w:lvl w:ilvl="3" w:tplc="3AE4BCD4">
      <w:start w:val="1"/>
      <w:numFmt w:val="bullet"/>
      <w:lvlText w:val="•"/>
      <w:lvlJc w:val="left"/>
      <w:pPr>
        <w:tabs>
          <w:tab w:val="num" w:pos="2880"/>
        </w:tabs>
        <w:ind w:left="2880" w:hanging="360"/>
      </w:pPr>
      <w:rPr>
        <w:rFonts w:ascii="Arial" w:hAnsi="Arial" w:hint="default"/>
      </w:rPr>
    </w:lvl>
    <w:lvl w:ilvl="4" w:tplc="9BA81D42" w:tentative="1">
      <w:start w:val="1"/>
      <w:numFmt w:val="bullet"/>
      <w:lvlText w:val="•"/>
      <w:lvlJc w:val="left"/>
      <w:pPr>
        <w:tabs>
          <w:tab w:val="num" w:pos="3600"/>
        </w:tabs>
        <w:ind w:left="3600" w:hanging="360"/>
      </w:pPr>
      <w:rPr>
        <w:rFonts w:ascii="Arial" w:hAnsi="Arial" w:hint="default"/>
      </w:rPr>
    </w:lvl>
    <w:lvl w:ilvl="5" w:tplc="B302D8F8" w:tentative="1">
      <w:start w:val="1"/>
      <w:numFmt w:val="bullet"/>
      <w:lvlText w:val="•"/>
      <w:lvlJc w:val="left"/>
      <w:pPr>
        <w:tabs>
          <w:tab w:val="num" w:pos="4320"/>
        </w:tabs>
        <w:ind w:left="4320" w:hanging="360"/>
      </w:pPr>
      <w:rPr>
        <w:rFonts w:ascii="Arial" w:hAnsi="Arial" w:hint="default"/>
      </w:rPr>
    </w:lvl>
    <w:lvl w:ilvl="6" w:tplc="3A3EB51E" w:tentative="1">
      <w:start w:val="1"/>
      <w:numFmt w:val="bullet"/>
      <w:lvlText w:val="•"/>
      <w:lvlJc w:val="left"/>
      <w:pPr>
        <w:tabs>
          <w:tab w:val="num" w:pos="5040"/>
        </w:tabs>
        <w:ind w:left="5040" w:hanging="360"/>
      </w:pPr>
      <w:rPr>
        <w:rFonts w:ascii="Arial" w:hAnsi="Arial" w:hint="default"/>
      </w:rPr>
    </w:lvl>
    <w:lvl w:ilvl="7" w:tplc="CA12BA0C" w:tentative="1">
      <w:start w:val="1"/>
      <w:numFmt w:val="bullet"/>
      <w:lvlText w:val="•"/>
      <w:lvlJc w:val="left"/>
      <w:pPr>
        <w:tabs>
          <w:tab w:val="num" w:pos="5760"/>
        </w:tabs>
        <w:ind w:left="5760" w:hanging="360"/>
      </w:pPr>
      <w:rPr>
        <w:rFonts w:ascii="Arial" w:hAnsi="Arial" w:hint="default"/>
      </w:rPr>
    </w:lvl>
    <w:lvl w:ilvl="8" w:tplc="F7E23D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8623AD6"/>
    <w:multiLevelType w:val="hybridMultilevel"/>
    <w:tmpl w:val="DEE6D8BE"/>
    <w:lvl w:ilvl="0" w:tplc="905232F2">
      <w:start w:val="1"/>
      <w:numFmt w:val="bullet"/>
      <w:lvlText w:val="•"/>
      <w:lvlJc w:val="left"/>
      <w:pPr>
        <w:tabs>
          <w:tab w:val="num" w:pos="720"/>
        </w:tabs>
        <w:ind w:left="720" w:hanging="360"/>
      </w:pPr>
      <w:rPr>
        <w:rFonts w:ascii="Arial" w:hAnsi="Arial" w:hint="default"/>
      </w:rPr>
    </w:lvl>
    <w:lvl w:ilvl="1" w:tplc="BF78E920">
      <w:numFmt w:val="bullet"/>
      <w:lvlText w:val="–"/>
      <w:lvlJc w:val="left"/>
      <w:pPr>
        <w:tabs>
          <w:tab w:val="num" w:pos="1440"/>
        </w:tabs>
        <w:ind w:left="1440" w:hanging="360"/>
      </w:pPr>
      <w:rPr>
        <w:rFonts w:ascii="Arial" w:hAnsi="Arial" w:hint="default"/>
      </w:rPr>
    </w:lvl>
    <w:lvl w:ilvl="2" w:tplc="0218AD56">
      <w:numFmt w:val="bullet"/>
      <w:lvlText w:val="•"/>
      <w:lvlJc w:val="left"/>
      <w:pPr>
        <w:tabs>
          <w:tab w:val="num" w:pos="2160"/>
        </w:tabs>
        <w:ind w:left="2160" w:hanging="360"/>
      </w:pPr>
      <w:rPr>
        <w:rFonts w:ascii="Arial" w:hAnsi="Arial" w:hint="default"/>
      </w:rPr>
    </w:lvl>
    <w:lvl w:ilvl="3" w:tplc="7102D992">
      <w:start w:val="1"/>
      <w:numFmt w:val="bullet"/>
      <w:lvlText w:val="•"/>
      <w:lvlJc w:val="left"/>
      <w:pPr>
        <w:tabs>
          <w:tab w:val="num" w:pos="2880"/>
        </w:tabs>
        <w:ind w:left="2880" w:hanging="360"/>
      </w:pPr>
      <w:rPr>
        <w:rFonts w:ascii="Arial" w:hAnsi="Arial" w:hint="default"/>
      </w:rPr>
    </w:lvl>
    <w:lvl w:ilvl="4" w:tplc="63F08DA0" w:tentative="1">
      <w:start w:val="1"/>
      <w:numFmt w:val="bullet"/>
      <w:lvlText w:val="•"/>
      <w:lvlJc w:val="left"/>
      <w:pPr>
        <w:tabs>
          <w:tab w:val="num" w:pos="3600"/>
        </w:tabs>
        <w:ind w:left="3600" w:hanging="360"/>
      </w:pPr>
      <w:rPr>
        <w:rFonts w:ascii="Arial" w:hAnsi="Arial" w:hint="default"/>
      </w:rPr>
    </w:lvl>
    <w:lvl w:ilvl="5" w:tplc="BC2EAC00" w:tentative="1">
      <w:start w:val="1"/>
      <w:numFmt w:val="bullet"/>
      <w:lvlText w:val="•"/>
      <w:lvlJc w:val="left"/>
      <w:pPr>
        <w:tabs>
          <w:tab w:val="num" w:pos="4320"/>
        </w:tabs>
        <w:ind w:left="4320" w:hanging="360"/>
      </w:pPr>
      <w:rPr>
        <w:rFonts w:ascii="Arial" w:hAnsi="Arial" w:hint="default"/>
      </w:rPr>
    </w:lvl>
    <w:lvl w:ilvl="6" w:tplc="F07A11C8" w:tentative="1">
      <w:start w:val="1"/>
      <w:numFmt w:val="bullet"/>
      <w:lvlText w:val="•"/>
      <w:lvlJc w:val="left"/>
      <w:pPr>
        <w:tabs>
          <w:tab w:val="num" w:pos="5040"/>
        </w:tabs>
        <w:ind w:left="5040" w:hanging="360"/>
      </w:pPr>
      <w:rPr>
        <w:rFonts w:ascii="Arial" w:hAnsi="Arial" w:hint="default"/>
      </w:rPr>
    </w:lvl>
    <w:lvl w:ilvl="7" w:tplc="67BAEAF2" w:tentative="1">
      <w:start w:val="1"/>
      <w:numFmt w:val="bullet"/>
      <w:lvlText w:val="•"/>
      <w:lvlJc w:val="left"/>
      <w:pPr>
        <w:tabs>
          <w:tab w:val="num" w:pos="5760"/>
        </w:tabs>
        <w:ind w:left="5760" w:hanging="360"/>
      </w:pPr>
      <w:rPr>
        <w:rFonts w:ascii="Arial" w:hAnsi="Arial" w:hint="default"/>
      </w:rPr>
    </w:lvl>
    <w:lvl w:ilvl="8" w:tplc="021069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5"/>
  </w:num>
  <w:num w:numId="4">
    <w:abstractNumId w:val="1"/>
  </w:num>
  <w:num w:numId="5">
    <w:abstractNumId w:val="33"/>
  </w:num>
  <w:num w:numId="6">
    <w:abstractNumId w:val="5"/>
  </w:num>
  <w:num w:numId="7">
    <w:abstractNumId w:val="26"/>
  </w:num>
  <w:num w:numId="8">
    <w:abstractNumId w:val="31"/>
  </w:num>
  <w:num w:numId="9">
    <w:abstractNumId w:val="26"/>
  </w:num>
  <w:num w:numId="10">
    <w:abstractNumId w:val="28"/>
  </w:num>
  <w:num w:numId="11">
    <w:abstractNumId w:val="17"/>
  </w:num>
  <w:num w:numId="12">
    <w:abstractNumId w:val="25"/>
  </w:num>
  <w:num w:numId="13">
    <w:abstractNumId w:val="26"/>
  </w:num>
  <w:num w:numId="14">
    <w:abstractNumId w:val="32"/>
  </w:num>
  <w:num w:numId="15">
    <w:abstractNumId w:val="29"/>
  </w:num>
  <w:num w:numId="16">
    <w:abstractNumId w:val="26"/>
  </w:num>
  <w:num w:numId="17">
    <w:abstractNumId w:val="24"/>
  </w:num>
  <w:num w:numId="18">
    <w:abstractNumId w:val="16"/>
  </w:num>
  <w:num w:numId="19">
    <w:abstractNumId w:val="19"/>
  </w:num>
  <w:num w:numId="20">
    <w:abstractNumId w:val="4"/>
  </w:num>
  <w:num w:numId="21">
    <w:abstractNumId w:val="2"/>
  </w:num>
  <w:num w:numId="22">
    <w:abstractNumId w:val="10"/>
  </w:num>
  <w:num w:numId="23">
    <w:abstractNumId w:val="22"/>
  </w:num>
  <w:num w:numId="24">
    <w:abstractNumId w:val="3"/>
  </w:num>
  <w:num w:numId="25">
    <w:abstractNumId w:val="30"/>
  </w:num>
  <w:num w:numId="26">
    <w:abstractNumId w:val="18"/>
  </w:num>
  <w:num w:numId="27">
    <w:abstractNumId w:val="6"/>
  </w:num>
  <w:num w:numId="28">
    <w:abstractNumId w:val="9"/>
  </w:num>
  <w:num w:numId="29">
    <w:abstractNumId w:val="12"/>
  </w:num>
  <w:num w:numId="30">
    <w:abstractNumId w:val="26"/>
  </w:num>
  <w:num w:numId="31">
    <w:abstractNumId w:val="26"/>
  </w:num>
  <w:num w:numId="32">
    <w:abstractNumId w:val="21"/>
  </w:num>
  <w:num w:numId="33">
    <w:abstractNumId w:val="26"/>
  </w:num>
  <w:num w:numId="34">
    <w:abstractNumId w:val="7"/>
  </w:num>
  <w:num w:numId="35">
    <w:abstractNumId w:val="11"/>
  </w:num>
  <w:num w:numId="36">
    <w:abstractNumId w:val="26"/>
  </w:num>
  <w:num w:numId="37">
    <w:abstractNumId w:val="14"/>
  </w:num>
  <w:num w:numId="38">
    <w:abstractNumId w:val="20"/>
  </w:num>
  <w:num w:numId="39">
    <w:abstractNumId w:val="27"/>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A9"/>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4B2"/>
    <w:rsid w:val="00202D2E"/>
    <w:rsid w:val="00203159"/>
    <w:rsid w:val="00203A6E"/>
    <w:rsid w:val="00203F00"/>
    <w:rsid w:val="00203F5C"/>
    <w:rsid w:val="002047DE"/>
    <w:rsid w:val="0020492D"/>
    <w:rsid w:val="00204A5A"/>
    <w:rsid w:val="00204C12"/>
    <w:rsid w:val="00204D22"/>
    <w:rsid w:val="00204F33"/>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A44"/>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586"/>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51B"/>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22F"/>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4BB"/>
    <w:rsid w:val="00304549"/>
    <w:rsid w:val="00304863"/>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5B"/>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7A"/>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49B"/>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632"/>
    <w:rsid w:val="00494C34"/>
    <w:rsid w:val="00494E75"/>
    <w:rsid w:val="00495071"/>
    <w:rsid w:val="00495227"/>
    <w:rsid w:val="004961DB"/>
    <w:rsid w:val="00496411"/>
    <w:rsid w:val="0049653E"/>
    <w:rsid w:val="00496BEF"/>
    <w:rsid w:val="004970A1"/>
    <w:rsid w:val="0049792C"/>
    <w:rsid w:val="00497A83"/>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4F"/>
    <w:rsid w:val="004C7EFE"/>
    <w:rsid w:val="004D0200"/>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4EF"/>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A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9E9"/>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988"/>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58"/>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BA5"/>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47C"/>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53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860"/>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D5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5CF0"/>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95"/>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A04"/>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4F6C"/>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17"/>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61E"/>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1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5C23"/>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56D"/>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6D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5FC8"/>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13E"/>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51999241">
      <w:bodyDiv w:val="1"/>
      <w:marLeft w:val="0"/>
      <w:marRight w:val="0"/>
      <w:marTop w:val="0"/>
      <w:marBottom w:val="0"/>
      <w:divBdr>
        <w:top w:val="none" w:sz="0" w:space="0" w:color="auto"/>
        <w:left w:val="none" w:sz="0" w:space="0" w:color="auto"/>
        <w:bottom w:val="none" w:sz="0" w:space="0" w:color="auto"/>
        <w:right w:val="none" w:sz="0" w:space="0" w:color="auto"/>
      </w:divBdr>
      <w:divsChild>
        <w:div w:id="1614944493">
          <w:marLeft w:val="547"/>
          <w:marRight w:val="0"/>
          <w:marTop w:val="77"/>
          <w:marBottom w:val="0"/>
          <w:divBdr>
            <w:top w:val="none" w:sz="0" w:space="0" w:color="auto"/>
            <w:left w:val="none" w:sz="0" w:space="0" w:color="auto"/>
            <w:bottom w:val="none" w:sz="0" w:space="0" w:color="auto"/>
            <w:right w:val="none" w:sz="0" w:space="0" w:color="auto"/>
          </w:divBdr>
        </w:div>
        <w:div w:id="2124765475">
          <w:marLeft w:val="1166"/>
          <w:marRight w:val="0"/>
          <w:marTop w:val="67"/>
          <w:marBottom w:val="0"/>
          <w:divBdr>
            <w:top w:val="none" w:sz="0" w:space="0" w:color="auto"/>
            <w:left w:val="none" w:sz="0" w:space="0" w:color="auto"/>
            <w:bottom w:val="none" w:sz="0" w:space="0" w:color="auto"/>
            <w:right w:val="none" w:sz="0" w:space="0" w:color="auto"/>
          </w:divBdr>
        </w:div>
        <w:div w:id="1218084846">
          <w:marLeft w:val="1166"/>
          <w:marRight w:val="0"/>
          <w:marTop w:val="67"/>
          <w:marBottom w:val="0"/>
          <w:divBdr>
            <w:top w:val="none" w:sz="0" w:space="0" w:color="auto"/>
            <w:left w:val="none" w:sz="0" w:space="0" w:color="auto"/>
            <w:bottom w:val="none" w:sz="0" w:space="0" w:color="auto"/>
            <w:right w:val="none" w:sz="0" w:space="0" w:color="auto"/>
          </w:divBdr>
        </w:div>
        <w:div w:id="716391600">
          <w:marLeft w:val="1166"/>
          <w:marRight w:val="0"/>
          <w:marTop w:val="67"/>
          <w:marBottom w:val="0"/>
          <w:divBdr>
            <w:top w:val="none" w:sz="0" w:space="0" w:color="auto"/>
            <w:left w:val="none" w:sz="0" w:space="0" w:color="auto"/>
            <w:bottom w:val="none" w:sz="0" w:space="0" w:color="auto"/>
            <w:right w:val="none" w:sz="0" w:space="0" w:color="auto"/>
          </w:divBdr>
        </w:div>
        <w:div w:id="1399982052">
          <w:marLeft w:val="1800"/>
          <w:marRight w:val="0"/>
          <w:marTop w:val="58"/>
          <w:marBottom w:val="0"/>
          <w:divBdr>
            <w:top w:val="none" w:sz="0" w:space="0" w:color="auto"/>
            <w:left w:val="none" w:sz="0" w:space="0" w:color="auto"/>
            <w:bottom w:val="none" w:sz="0" w:space="0" w:color="auto"/>
            <w:right w:val="none" w:sz="0" w:space="0" w:color="auto"/>
          </w:divBdr>
        </w:div>
        <w:div w:id="928318727">
          <w:marLeft w:val="547"/>
          <w:marRight w:val="0"/>
          <w:marTop w:val="77"/>
          <w:marBottom w:val="0"/>
          <w:divBdr>
            <w:top w:val="none" w:sz="0" w:space="0" w:color="auto"/>
            <w:left w:val="none" w:sz="0" w:space="0" w:color="auto"/>
            <w:bottom w:val="none" w:sz="0" w:space="0" w:color="auto"/>
            <w:right w:val="none" w:sz="0" w:space="0" w:color="auto"/>
          </w:divBdr>
        </w:div>
        <w:div w:id="1283926745">
          <w:marLeft w:val="1166"/>
          <w:marRight w:val="0"/>
          <w:marTop w:val="67"/>
          <w:marBottom w:val="0"/>
          <w:divBdr>
            <w:top w:val="none" w:sz="0" w:space="0" w:color="auto"/>
            <w:left w:val="none" w:sz="0" w:space="0" w:color="auto"/>
            <w:bottom w:val="none" w:sz="0" w:space="0" w:color="auto"/>
            <w:right w:val="none" w:sz="0" w:space="0" w:color="auto"/>
          </w:divBdr>
        </w:div>
        <w:div w:id="568270384">
          <w:marLeft w:val="1166"/>
          <w:marRight w:val="0"/>
          <w:marTop w:val="67"/>
          <w:marBottom w:val="0"/>
          <w:divBdr>
            <w:top w:val="none" w:sz="0" w:space="0" w:color="auto"/>
            <w:left w:val="none" w:sz="0" w:space="0" w:color="auto"/>
            <w:bottom w:val="none" w:sz="0" w:space="0" w:color="auto"/>
            <w:right w:val="none" w:sz="0" w:space="0" w:color="auto"/>
          </w:divBdr>
        </w:div>
        <w:div w:id="1803306014">
          <w:marLeft w:val="547"/>
          <w:marRight w:val="0"/>
          <w:marTop w:val="77"/>
          <w:marBottom w:val="0"/>
          <w:divBdr>
            <w:top w:val="none" w:sz="0" w:space="0" w:color="auto"/>
            <w:left w:val="none" w:sz="0" w:space="0" w:color="auto"/>
            <w:bottom w:val="none" w:sz="0" w:space="0" w:color="auto"/>
            <w:right w:val="none" w:sz="0" w:space="0" w:color="auto"/>
          </w:divBdr>
        </w:div>
        <w:div w:id="229780119">
          <w:marLeft w:val="1166"/>
          <w:marRight w:val="0"/>
          <w:marTop w:val="67"/>
          <w:marBottom w:val="0"/>
          <w:divBdr>
            <w:top w:val="none" w:sz="0" w:space="0" w:color="auto"/>
            <w:left w:val="none" w:sz="0" w:space="0" w:color="auto"/>
            <w:bottom w:val="none" w:sz="0" w:space="0" w:color="auto"/>
            <w:right w:val="none" w:sz="0" w:space="0" w:color="auto"/>
          </w:divBdr>
        </w:div>
        <w:div w:id="2049065850">
          <w:marLeft w:val="1166"/>
          <w:marRight w:val="0"/>
          <w:marTop w:val="67"/>
          <w:marBottom w:val="0"/>
          <w:divBdr>
            <w:top w:val="none" w:sz="0" w:space="0" w:color="auto"/>
            <w:left w:val="none" w:sz="0" w:space="0" w:color="auto"/>
            <w:bottom w:val="none" w:sz="0" w:space="0" w:color="auto"/>
            <w:right w:val="none" w:sz="0" w:space="0" w:color="auto"/>
          </w:divBdr>
        </w:div>
        <w:div w:id="1124615297">
          <w:marLeft w:val="547"/>
          <w:marRight w:val="0"/>
          <w:marTop w:val="77"/>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3489953">
      <w:bodyDiv w:val="1"/>
      <w:marLeft w:val="0"/>
      <w:marRight w:val="0"/>
      <w:marTop w:val="0"/>
      <w:marBottom w:val="0"/>
      <w:divBdr>
        <w:top w:val="none" w:sz="0" w:space="0" w:color="auto"/>
        <w:left w:val="none" w:sz="0" w:space="0" w:color="auto"/>
        <w:bottom w:val="none" w:sz="0" w:space="0" w:color="auto"/>
        <w:right w:val="none" w:sz="0" w:space="0" w:color="auto"/>
      </w:divBdr>
      <w:divsChild>
        <w:div w:id="2084404653">
          <w:marLeft w:val="547"/>
          <w:marRight w:val="0"/>
          <w:marTop w:val="77"/>
          <w:marBottom w:val="0"/>
          <w:divBdr>
            <w:top w:val="none" w:sz="0" w:space="0" w:color="auto"/>
            <w:left w:val="none" w:sz="0" w:space="0" w:color="auto"/>
            <w:bottom w:val="none" w:sz="0" w:space="0" w:color="auto"/>
            <w:right w:val="none" w:sz="0" w:space="0" w:color="auto"/>
          </w:divBdr>
        </w:div>
        <w:div w:id="41097859">
          <w:marLeft w:val="1166"/>
          <w:marRight w:val="0"/>
          <w:marTop w:val="67"/>
          <w:marBottom w:val="0"/>
          <w:divBdr>
            <w:top w:val="none" w:sz="0" w:space="0" w:color="auto"/>
            <w:left w:val="none" w:sz="0" w:space="0" w:color="auto"/>
            <w:bottom w:val="none" w:sz="0" w:space="0" w:color="auto"/>
            <w:right w:val="none" w:sz="0" w:space="0" w:color="auto"/>
          </w:divBdr>
        </w:div>
        <w:div w:id="1456220980">
          <w:marLeft w:val="1166"/>
          <w:marRight w:val="0"/>
          <w:marTop w:val="67"/>
          <w:marBottom w:val="0"/>
          <w:divBdr>
            <w:top w:val="none" w:sz="0" w:space="0" w:color="auto"/>
            <w:left w:val="none" w:sz="0" w:space="0" w:color="auto"/>
            <w:bottom w:val="none" w:sz="0" w:space="0" w:color="auto"/>
            <w:right w:val="none" w:sz="0" w:space="0" w:color="auto"/>
          </w:divBdr>
        </w:div>
        <w:div w:id="1039552642">
          <w:marLeft w:val="547"/>
          <w:marRight w:val="0"/>
          <w:marTop w:val="77"/>
          <w:marBottom w:val="0"/>
          <w:divBdr>
            <w:top w:val="none" w:sz="0" w:space="0" w:color="auto"/>
            <w:left w:val="none" w:sz="0" w:space="0" w:color="auto"/>
            <w:bottom w:val="none" w:sz="0" w:space="0" w:color="auto"/>
            <w:right w:val="none" w:sz="0" w:space="0" w:color="auto"/>
          </w:divBdr>
        </w:div>
        <w:div w:id="1284847370">
          <w:marLeft w:val="1166"/>
          <w:marRight w:val="0"/>
          <w:marTop w:val="67"/>
          <w:marBottom w:val="0"/>
          <w:divBdr>
            <w:top w:val="none" w:sz="0" w:space="0" w:color="auto"/>
            <w:left w:val="none" w:sz="0" w:space="0" w:color="auto"/>
            <w:bottom w:val="none" w:sz="0" w:space="0" w:color="auto"/>
            <w:right w:val="none" w:sz="0" w:space="0" w:color="auto"/>
          </w:divBdr>
        </w:div>
        <w:div w:id="1659534542">
          <w:marLeft w:val="547"/>
          <w:marRight w:val="0"/>
          <w:marTop w:val="77"/>
          <w:marBottom w:val="0"/>
          <w:divBdr>
            <w:top w:val="none" w:sz="0" w:space="0" w:color="auto"/>
            <w:left w:val="none" w:sz="0" w:space="0" w:color="auto"/>
            <w:bottom w:val="none" w:sz="0" w:space="0" w:color="auto"/>
            <w:right w:val="none" w:sz="0" w:space="0" w:color="auto"/>
          </w:divBdr>
        </w:div>
        <w:div w:id="1968659517">
          <w:marLeft w:val="547"/>
          <w:marRight w:val="0"/>
          <w:marTop w:val="77"/>
          <w:marBottom w:val="0"/>
          <w:divBdr>
            <w:top w:val="none" w:sz="0" w:space="0" w:color="auto"/>
            <w:left w:val="none" w:sz="0" w:space="0" w:color="auto"/>
            <w:bottom w:val="none" w:sz="0" w:space="0" w:color="auto"/>
            <w:right w:val="none" w:sz="0" w:space="0" w:color="auto"/>
          </w:divBdr>
        </w:div>
        <w:div w:id="1484422138">
          <w:marLeft w:val="547"/>
          <w:marRight w:val="0"/>
          <w:marTop w:val="77"/>
          <w:marBottom w:val="0"/>
          <w:divBdr>
            <w:top w:val="none" w:sz="0" w:space="0" w:color="auto"/>
            <w:left w:val="none" w:sz="0" w:space="0" w:color="auto"/>
            <w:bottom w:val="none" w:sz="0" w:space="0" w:color="auto"/>
            <w:right w:val="none" w:sz="0" w:space="0" w:color="auto"/>
          </w:divBdr>
        </w:div>
        <w:div w:id="1859465273">
          <w:marLeft w:val="1166"/>
          <w:marRight w:val="0"/>
          <w:marTop w:val="67"/>
          <w:marBottom w:val="0"/>
          <w:divBdr>
            <w:top w:val="none" w:sz="0" w:space="0" w:color="auto"/>
            <w:left w:val="none" w:sz="0" w:space="0" w:color="auto"/>
            <w:bottom w:val="none" w:sz="0" w:space="0" w:color="auto"/>
            <w:right w:val="none" w:sz="0" w:space="0" w:color="auto"/>
          </w:divBdr>
        </w:div>
        <w:div w:id="1048650744">
          <w:marLeft w:val="547"/>
          <w:marRight w:val="0"/>
          <w:marTop w:val="77"/>
          <w:marBottom w:val="0"/>
          <w:divBdr>
            <w:top w:val="none" w:sz="0" w:space="0" w:color="auto"/>
            <w:left w:val="none" w:sz="0" w:space="0" w:color="auto"/>
            <w:bottom w:val="none" w:sz="0" w:space="0" w:color="auto"/>
            <w:right w:val="none" w:sz="0" w:space="0" w:color="auto"/>
          </w:divBdr>
        </w:div>
        <w:div w:id="521287211">
          <w:marLeft w:val="1166"/>
          <w:marRight w:val="0"/>
          <w:marTop w:val="67"/>
          <w:marBottom w:val="0"/>
          <w:divBdr>
            <w:top w:val="none" w:sz="0" w:space="0" w:color="auto"/>
            <w:left w:val="none" w:sz="0" w:space="0" w:color="auto"/>
            <w:bottom w:val="none" w:sz="0" w:space="0" w:color="auto"/>
            <w:right w:val="none" w:sz="0" w:space="0" w:color="auto"/>
          </w:divBdr>
        </w:div>
        <w:div w:id="1824589633">
          <w:marLeft w:val="1800"/>
          <w:marRight w:val="0"/>
          <w:marTop w:val="58"/>
          <w:marBottom w:val="0"/>
          <w:divBdr>
            <w:top w:val="none" w:sz="0" w:space="0" w:color="auto"/>
            <w:left w:val="none" w:sz="0" w:space="0" w:color="auto"/>
            <w:bottom w:val="none" w:sz="0" w:space="0" w:color="auto"/>
            <w:right w:val="none" w:sz="0" w:space="0" w:color="auto"/>
          </w:divBdr>
        </w:div>
        <w:div w:id="1451168680">
          <w:marLeft w:val="547"/>
          <w:marRight w:val="0"/>
          <w:marTop w:val="77"/>
          <w:marBottom w:val="0"/>
          <w:divBdr>
            <w:top w:val="none" w:sz="0" w:space="0" w:color="auto"/>
            <w:left w:val="none" w:sz="0" w:space="0" w:color="auto"/>
            <w:bottom w:val="none" w:sz="0" w:space="0" w:color="auto"/>
            <w:right w:val="none" w:sz="0" w:space="0" w:color="auto"/>
          </w:divBdr>
        </w:div>
        <w:div w:id="475606967">
          <w:marLeft w:val="1166"/>
          <w:marRight w:val="0"/>
          <w:marTop w:val="6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797534825">
      <w:bodyDiv w:val="1"/>
      <w:marLeft w:val="0"/>
      <w:marRight w:val="0"/>
      <w:marTop w:val="0"/>
      <w:marBottom w:val="0"/>
      <w:divBdr>
        <w:top w:val="none" w:sz="0" w:space="0" w:color="auto"/>
        <w:left w:val="none" w:sz="0" w:space="0" w:color="auto"/>
        <w:bottom w:val="none" w:sz="0" w:space="0" w:color="auto"/>
        <w:right w:val="none" w:sz="0" w:space="0" w:color="auto"/>
      </w:divBdr>
      <w:divsChild>
        <w:div w:id="1079254159">
          <w:marLeft w:val="547"/>
          <w:marRight w:val="0"/>
          <w:marTop w:val="77"/>
          <w:marBottom w:val="0"/>
          <w:divBdr>
            <w:top w:val="none" w:sz="0" w:space="0" w:color="auto"/>
            <w:left w:val="none" w:sz="0" w:space="0" w:color="auto"/>
            <w:bottom w:val="none" w:sz="0" w:space="0" w:color="auto"/>
            <w:right w:val="none" w:sz="0" w:space="0" w:color="auto"/>
          </w:divBdr>
        </w:div>
        <w:div w:id="846481724">
          <w:marLeft w:val="1166"/>
          <w:marRight w:val="0"/>
          <w:marTop w:val="67"/>
          <w:marBottom w:val="0"/>
          <w:divBdr>
            <w:top w:val="none" w:sz="0" w:space="0" w:color="auto"/>
            <w:left w:val="none" w:sz="0" w:space="0" w:color="auto"/>
            <w:bottom w:val="none" w:sz="0" w:space="0" w:color="auto"/>
            <w:right w:val="none" w:sz="0" w:space="0" w:color="auto"/>
          </w:divBdr>
        </w:div>
        <w:div w:id="1913081576">
          <w:marLeft w:val="547"/>
          <w:marRight w:val="0"/>
          <w:marTop w:val="77"/>
          <w:marBottom w:val="0"/>
          <w:divBdr>
            <w:top w:val="none" w:sz="0" w:space="0" w:color="auto"/>
            <w:left w:val="none" w:sz="0" w:space="0" w:color="auto"/>
            <w:bottom w:val="none" w:sz="0" w:space="0" w:color="auto"/>
            <w:right w:val="none" w:sz="0" w:space="0" w:color="auto"/>
          </w:divBdr>
        </w:div>
        <w:div w:id="290986837">
          <w:marLeft w:val="1166"/>
          <w:marRight w:val="0"/>
          <w:marTop w:val="67"/>
          <w:marBottom w:val="0"/>
          <w:divBdr>
            <w:top w:val="none" w:sz="0" w:space="0" w:color="auto"/>
            <w:left w:val="none" w:sz="0" w:space="0" w:color="auto"/>
            <w:bottom w:val="none" w:sz="0" w:space="0" w:color="auto"/>
            <w:right w:val="none" w:sz="0" w:space="0" w:color="auto"/>
          </w:divBdr>
        </w:div>
        <w:div w:id="1528719559">
          <w:marLeft w:val="1166"/>
          <w:marRight w:val="0"/>
          <w:marTop w:val="67"/>
          <w:marBottom w:val="0"/>
          <w:divBdr>
            <w:top w:val="none" w:sz="0" w:space="0" w:color="auto"/>
            <w:left w:val="none" w:sz="0" w:space="0" w:color="auto"/>
            <w:bottom w:val="none" w:sz="0" w:space="0" w:color="auto"/>
            <w:right w:val="none" w:sz="0" w:space="0" w:color="auto"/>
          </w:divBdr>
        </w:div>
        <w:div w:id="747533354">
          <w:marLeft w:val="1166"/>
          <w:marRight w:val="0"/>
          <w:marTop w:val="67"/>
          <w:marBottom w:val="0"/>
          <w:divBdr>
            <w:top w:val="none" w:sz="0" w:space="0" w:color="auto"/>
            <w:left w:val="none" w:sz="0" w:space="0" w:color="auto"/>
            <w:bottom w:val="none" w:sz="0" w:space="0" w:color="auto"/>
            <w:right w:val="none" w:sz="0" w:space="0" w:color="auto"/>
          </w:divBdr>
        </w:div>
        <w:div w:id="1218393607">
          <w:marLeft w:val="1166"/>
          <w:marRight w:val="0"/>
          <w:marTop w:val="67"/>
          <w:marBottom w:val="0"/>
          <w:divBdr>
            <w:top w:val="none" w:sz="0" w:space="0" w:color="auto"/>
            <w:left w:val="none" w:sz="0" w:space="0" w:color="auto"/>
            <w:bottom w:val="none" w:sz="0" w:space="0" w:color="auto"/>
            <w:right w:val="none" w:sz="0" w:space="0" w:color="auto"/>
          </w:divBdr>
        </w:div>
        <w:div w:id="2066289980">
          <w:marLeft w:val="1166"/>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249540">
      <w:bodyDiv w:val="1"/>
      <w:marLeft w:val="0"/>
      <w:marRight w:val="0"/>
      <w:marTop w:val="0"/>
      <w:marBottom w:val="0"/>
      <w:divBdr>
        <w:top w:val="none" w:sz="0" w:space="0" w:color="auto"/>
        <w:left w:val="none" w:sz="0" w:space="0" w:color="auto"/>
        <w:bottom w:val="none" w:sz="0" w:space="0" w:color="auto"/>
        <w:right w:val="none" w:sz="0" w:space="0" w:color="auto"/>
      </w:divBdr>
      <w:divsChild>
        <w:div w:id="1235626486">
          <w:marLeft w:val="547"/>
          <w:marRight w:val="0"/>
          <w:marTop w:val="77"/>
          <w:marBottom w:val="0"/>
          <w:divBdr>
            <w:top w:val="none" w:sz="0" w:space="0" w:color="auto"/>
            <w:left w:val="none" w:sz="0" w:space="0" w:color="auto"/>
            <w:bottom w:val="none" w:sz="0" w:space="0" w:color="auto"/>
            <w:right w:val="none" w:sz="0" w:space="0" w:color="auto"/>
          </w:divBdr>
        </w:div>
        <w:div w:id="929773083">
          <w:marLeft w:val="547"/>
          <w:marRight w:val="0"/>
          <w:marTop w:val="77"/>
          <w:marBottom w:val="0"/>
          <w:divBdr>
            <w:top w:val="none" w:sz="0" w:space="0" w:color="auto"/>
            <w:left w:val="none" w:sz="0" w:space="0" w:color="auto"/>
            <w:bottom w:val="none" w:sz="0" w:space="0" w:color="auto"/>
            <w:right w:val="none" w:sz="0" w:space="0" w:color="auto"/>
          </w:divBdr>
        </w:div>
        <w:div w:id="1302420464">
          <w:marLeft w:val="1166"/>
          <w:marRight w:val="0"/>
          <w:marTop w:val="67"/>
          <w:marBottom w:val="0"/>
          <w:divBdr>
            <w:top w:val="none" w:sz="0" w:space="0" w:color="auto"/>
            <w:left w:val="none" w:sz="0" w:space="0" w:color="auto"/>
            <w:bottom w:val="none" w:sz="0" w:space="0" w:color="auto"/>
            <w:right w:val="none" w:sz="0" w:space="0" w:color="auto"/>
          </w:divBdr>
        </w:div>
        <w:div w:id="1090085736">
          <w:marLeft w:val="547"/>
          <w:marRight w:val="0"/>
          <w:marTop w:val="77"/>
          <w:marBottom w:val="0"/>
          <w:divBdr>
            <w:top w:val="none" w:sz="0" w:space="0" w:color="auto"/>
            <w:left w:val="none" w:sz="0" w:space="0" w:color="auto"/>
            <w:bottom w:val="none" w:sz="0" w:space="0" w:color="auto"/>
            <w:right w:val="none" w:sz="0" w:space="0" w:color="auto"/>
          </w:divBdr>
        </w:div>
        <w:div w:id="126318747">
          <w:marLeft w:val="1166"/>
          <w:marRight w:val="0"/>
          <w:marTop w:val="6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E6FCC-5A2F-47F4-89A3-88A7862558C4}">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4E4A5CE-233E-4C13-9488-A2B391B5C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5798</TotalTime>
  <Pages>2</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339</cp:revision>
  <cp:lastPrinted>2018-02-12T13:00:00Z</cp:lastPrinted>
  <dcterms:created xsi:type="dcterms:W3CDTF">2020-02-14T17:33:00Z</dcterms:created>
  <dcterms:modified xsi:type="dcterms:W3CDTF">2021-01-15T15:08:00Z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